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8A00CB" w14:textId="03E53F40" w:rsidR="00696C7B" w:rsidRPr="00A01DEE" w:rsidRDefault="00696C7B" w:rsidP="00696C7B">
      <w:pPr>
        <w:pStyle w:val="CRCoverPage"/>
        <w:tabs>
          <w:tab w:val="right" w:pos="9639"/>
        </w:tabs>
        <w:spacing w:after="0"/>
        <w:rPr>
          <w:b/>
          <w:noProof/>
          <w:sz w:val="24"/>
          <w:szCs w:val="24"/>
          <w:lang w:eastAsia="ko-KR"/>
        </w:rPr>
      </w:pPr>
      <w:bookmarkStart w:id="0" w:name="OLE_LINK1"/>
      <w:bookmarkStart w:id="1" w:name="OLE_LINK2"/>
      <w:r w:rsidRPr="008F63FF">
        <w:rPr>
          <w:b/>
          <w:sz w:val="24"/>
          <w:szCs w:val="24"/>
        </w:rPr>
        <w:t xml:space="preserve">3GPP TSG RAN WG1 </w:t>
      </w:r>
      <w:r>
        <w:rPr>
          <w:b/>
          <w:sz w:val="24"/>
          <w:szCs w:val="24"/>
        </w:rPr>
        <w:t>#96</w:t>
      </w:r>
      <w:r w:rsidRPr="006E473F">
        <w:rPr>
          <w:rFonts w:hint="eastAsia"/>
          <w:b/>
          <w:sz w:val="24"/>
          <w:szCs w:val="24"/>
          <w:lang w:eastAsia="ko-KR"/>
        </w:rPr>
        <w:tab/>
      </w:r>
      <w:r w:rsidR="003807A4" w:rsidRPr="003807A4">
        <w:rPr>
          <w:b/>
          <w:sz w:val="24"/>
          <w:szCs w:val="24"/>
          <w:lang w:eastAsia="ko-KR"/>
        </w:rPr>
        <w:t>R1-1902292</w:t>
      </w:r>
    </w:p>
    <w:bookmarkEnd w:id="0"/>
    <w:bookmarkEnd w:id="1"/>
    <w:p w14:paraId="4FE88EDC" w14:textId="4D4D4835" w:rsidR="00105689" w:rsidRPr="005E0AC4" w:rsidRDefault="00696C7B" w:rsidP="00696C7B">
      <w:pPr>
        <w:pStyle w:val="Header"/>
        <w:spacing w:after="240"/>
        <w:rPr>
          <w:noProof w:val="0"/>
          <w:color w:val="000000"/>
          <w:sz w:val="24"/>
          <w:szCs w:val="24"/>
          <w:lang w:val="en-US" w:eastAsia="ko-KR"/>
        </w:rPr>
      </w:pPr>
      <w:r w:rsidRPr="00660140">
        <w:rPr>
          <w:rFonts w:cs="Arial"/>
          <w:bCs/>
          <w:sz w:val="24"/>
          <w:szCs w:val="24"/>
        </w:rPr>
        <w:t>Athens, Greece, 25</w:t>
      </w:r>
      <w:r w:rsidRPr="00660140">
        <w:rPr>
          <w:rFonts w:cs="Arial"/>
          <w:bCs/>
          <w:sz w:val="24"/>
          <w:szCs w:val="24"/>
          <w:vertAlign w:val="superscript"/>
        </w:rPr>
        <w:t>th</w:t>
      </w:r>
      <w:r w:rsidRPr="00660140">
        <w:rPr>
          <w:rFonts w:cs="Arial"/>
          <w:bCs/>
          <w:sz w:val="24"/>
          <w:szCs w:val="24"/>
        </w:rPr>
        <w:t xml:space="preserve"> February – 1</w:t>
      </w:r>
      <w:r w:rsidRPr="00660140">
        <w:rPr>
          <w:rFonts w:cs="Arial"/>
          <w:bCs/>
          <w:sz w:val="24"/>
          <w:szCs w:val="24"/>
          <w:vertAlign w:val="superscript"/>
        </w:rPr>
        <w:t>st</w:t>
      </w:r>
      <w:r w:rsidRPr="00660140">
        <w:rPr>
          <w:rFonts w:cs="Arial"/>
          <w:bCs/>
          <w:sz w:val="24"/>
          <w:szCs w:val="24"/>
        </w:rPr>
        <w:t xml:space="preserve"> March, 2019</w:t>
      </w:r>
    </w:p>
    <w:p w14:paraId="75CD537F" w14:textId="6981A4C2"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8F63FF">
        <w:rPr>
          <w:rFonts w:ascii="Arial" w:hAnsi="Arial"/>
          <w:sz w:val="24"/>
          <w:lang w:eastAsia="ko-KR"/>
        </w:rPr>
        <w:t>7.2.5.1</w:t>
      </w:r>
    </w:p>
    <w:p w14:paraId="61092CDD"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380B12B2" w14:textId="795125AF"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4943EB" w:rsidRPr="004943EB">
        <w:rPr>
          <w:rFonts w:ascii="Arial" w:hAnsi="Arial"/>
          <w:sz w:val="24"/>
        </w:rPr>
        <w:t>Cross-link interference measurements and reporting at a UE</w:t>
      </w:r>
      <w:r w:rsidR="00EC57A0">
        <w:rPr>
          <w:rFonts w:ascii="Arial" w:hAnsi="Arial"/>
          <w:sz w:val="24"/>
        </w:rPr>
        <w:t xml:space="preserve"> </w:t>
      </w:r>
    </w:p>
    <w:p w14:paraId="1BD90C89" w14:textId="77777777" w:rsidR="0072162A" w:rsidRDefault="0072162A" w:rsidP="00CC7C8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3" w:name="DocumentFor"/>
      <w:bookmarkEnd w:id="3"/>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70C29D63" w14:textId="77777777" w:rsidR="0072162A" w:rsidRPr="002958FD" w:rsidRDefault="0072162A" w:rsidP="00E57A94">
      <w:pPr>
        <w:pStyle w:val="Heading1"/>
        <w:tabs>
          <w:tab w:val="num" w:pos="0"/>
        </w:tabs>
        <w:ind w:left="799" w:hanging="799"/>
      </w:pPr>
      <w:r w:rsidRPr="002958FD">
        <w:t>I</w:t>
      </w:r>
      <w:r w:rsidRPr="002958FD">
        <w:rPr>
          <w:rFonts w:hint="eastAsia"/>
        </w:rPr>
        <w:t>ntroduction</w:t>
      </w:r>
    </w:p>
    <w:p w14:paraId="46ABF975" w14:textId="04409ECE" w:rsidR="008F63FF" w:rsidRDefault="008F63FF" w:rsidP="00696C7B">
      <w:pPr>
        <w:pStyle w:val="Style1"/>
      </w:pPr>
      <w:r w:rsidRPr="008F63FF">
        <w:t xml:space="preserve">A new </w:t>
      </w:r>
      <w:r>
        <w:t>work</w:t>
      </w:r>
      <w:r w:rsidRPr="008F63FF">
        <w:t xml:space="preserve"> item on “Cross Link Interference (CLI) handling and Remote Interference Management (RIM) for NR” was approved in RAN#8</w:t>
      </w:r>
      <w:r>
        <w:t>2</w:t>
      </w:r>
      <w:r w:rsidRPr="008F63FF">
        <w:t xml:space="preserve"> [1] and </w:t>
      </w:r>
      <w:r w:rsidR="00696C7B">
        <w:t>the following agreements have been achieved in RAN1#Ad-Hoc 1901 [2].</w:t>
      </w:r>
    </w:p>
    <w:p w14:paraId="287DAA70" w14:textId="77777777" w:rsidR="00696C7B" w:rsidRPr="00C20901" w:rsidRDefault="00696C7B" w:rsidP="00696C7B">
      <w:pPr>
        <w:rPr>
          <w:b/>
          <w:szCs w:val="28"/>
          <w:highlight w:val="green"/>
          <w:lang w:eastAsia="x-none"/>
        </w:rPr>
      </w:pPr>
      <w:r w:rsidRPr="00C20901">
        <w:rPr>
          <w:b/>
          <w:szCs w:val="28"/>
          <w:highlight w:val="green"/>
          <w:lang w:eastAsia="x-none"/>
        </w:rPr>
        <w:t>Agreement</w:t>
      </w:r>
      <w:bookmarkStart w:id="4" w:name="_GoBack"/>
      <w:bookmarkEnd w:id="4"/>
    </w:p>
    <w:p w14:paraId="78005F94" w14:textId="77777777" w:rsidR="00696C7B" w:rsidRDefault="00696C7B" w:rsidP="00696C7B">
      <w:pPr>
        <w:rPr>
          <w:szCs w:val="28"/>
          <w:lang w:eastAsia="x-none"/>
        </w:rPr>
      </w:pPr>
      <w:r w:rsidRPr="00C20901">
        <w:rPr>
          <w:szCs w:val="28"/>
          <w:lang w:eastAsia="x-none"/>
        </w:rPr>
        <w:t>The following CLI measurements are supported:</w:t>
      </w:r>
    </w:p>
    <w:p w14:paraId="415FA940" w14:textId="77777777" w:rsidR="00696C7B" w:rsidRPr="00137491" w:rsidRDefault="00696C7B" w:rsidP="00696C7B">
      <w:pPr>
        <w:pStyle w:val="ListParagraph"/>
        <w:numPr>
          <w:ilvl w:val="0"/>
          <w:numId w:val="24"/>
        </w:numPr>
        <w:spacing w:after="0"/>
        <w:ind w:leftChars="0" w:left="720"/>
        <w:rPr>
          <w:color w:val="000000"/>
          <w:szCs w:val="21"/>
          <w:lang w:eastAsia="zh-CN"/>
        </w:rPr>
      </w:pPr>
      <w:r w:rsidRPr="00137491">
        <w:rPr>
          <w:color w:val="000000"/>
          <w:szCs w:val="21"/>
          <w:lang w:eastAsia="zh-CN"/>
        </w:rPr>
        <w:t>SRS-RSRP:</w:t>
      </w:r>
    </w:p>
    <w:p w14:paraId="0DECD917" w14:textId="77777777" w:rsidR="00696C7B" w:rsidRDefault="00696C7B" w:rsidP="00696C7B">
      <w:pPr>
        <w:numPr>
          <w:ilvl w:val="1"/>
          <w:numId w:val="22"/>
        </w:numPr>
        <w:spacing w:after="0"/>
        <w:rPr>
          <w:szCs w:val="28"/>
          <w:lang w:eastAsia="x-none"/>
        </w:rPr>
      </w:pPr>
      <w:r w:rsidRPr="00C20901">
        <w:rPr>
          <w:szCs w:val="28"/>
          <w:lang w:eastAsia="x-none"/>
        </w:rPr>
        <w:t>Linear average of the power contributions of the SRS to be measured over the configured resource elements within the considered measurement frequency bandwidth in the time resources in the configured measurement occasions</w:t>
      </w:r>
    </w:p>
    <w:p w14:paraId="5250FCDA" w14:textId="77777777" w:rsidR="00696C7B" w:rsidRPr="00137491" w:rsidRDefault="00696C7B" w:rsidP="00696C7B">
      <w:pPr>
        <w:pStyle w:val="ListParagraph"/>
        <w:numPr>
          <w:ilvl w:val="0"/>
          <w:numId w:val="24"/>
        </w:numPr>
        <w:spacing w:after="0"/>
        <w:ind w:leftChars="0" w:left="720"/>
        <w:rPr>
          <w:color w:val="000000"/>
          <w:szCs w:val="21"/>
          <w:lang w:eastAsia="zh-CN"/>
        </w:rPr>
      </w:pPr>
      <w:r w:rsidRPr="00137491">
        <w:rPr>
          <w:color w:val="000000"/>
          <w:szCs w:val="21"/>
          <w:lang w:eastAsia="zh-CN"/>
        </w:rPr>
        <w:t>RSSI:</w:t>
      </w:r>
    </w:p>
    <w:p w14:paraId="08012B90" w14:textId="77777777" w:rsidR="00696C7B" w:rsidRPr="007207D2" w:rsidRDefault="00696C7B" w:rsidP="00696C7B">
      <w:pPr>
        <w:numPr>
          <w:ilvl w:val="1"/>
          <w:numId w:val="22"/>
        </w:numPr>
        <w:spacing w:after="0"/>
        <w:rPr>
          <w:szCs w:val="28"/>
          <w:lang w:eastAsia="x-none"/>
        </w:rPr>
      </w:pPr>
      <w:r w:rsidRPr="00C20901">
        <w:rPr>
          <w:szCs w:val="28"/>
          <w:lang w:eastAsia="x-none"/>
        </w:rPr>
        <w:t>The linear average of the total received power observed only in certain OFDM symbols of measurement time resource(s), in the measurement bandwidth, over the configured resource elements for measurement by the UE</w:t>
      </w:r>
    </w:p>
    <w:p w14:paraId="2FF0EA29" w14:textId="77777777" w:rsidR="00696C7B" w:rsidRPr="00C20901" w:rsidRDefault="00696C7B" w:rsidP="00696C7B">
      <w:pPr>
        <w:rPr>
          <w:szCs w:val="28"/>
          <w:lang w:eastAsia="x-none"/>
        </w:rPr>
      </w:pPr>
      <w:r w:rsidRPr="00C20901">
        <w:rPr>
          <w:szCs w:val="28"/>
          <w:lang w:eastAsia="x-none"/>
        </w:rPr>
        <w:t>For SRS-RSRP</w:t>
      </w:r>
      <w:r>
        <w:rPr>
          <w:szCs w:val="28"/>
          <w:lang w:eastAsia="x-none"/>
        </w:rPr>
        <w:t>:</w:t>
      </w:r>
    </w:p>
    <w:p w14:paraId="4853FF3C" w14:textId="77777777" w:rsidR="00696C7B" w:rsidRPr="00137491" w:rsidRDefault="00696C7B" w:rsidP="00696C7B">
      <w:pPr>
        <w:pStyle w:val="ListParagraph"/>
        <w:numPr>
          <w:ilvl w:val="0"/>
          <w:numId w:val="24"/>
        </w:numPr>
        <w:spacing w:after="0"/>
        <w:ind w:leftChars="0" w:left="720"/>
        <w:rPr>
          <w:color w:val="000000"/>
          <w:szCs w:val="21"/>
          <w:lang w:eastAsia="zh-CN"/>
        </w:rPr>
      </w:pPr>
      <w:r w:rsidRPr="00137491">
        <w:rPr>
          <w:color w:val="000000"/>
          <w:szCs w:val="21"/>
          <w:lang w:eastAsia="zh-CN"/>
        </w:rPr>
        <w:t>The number of SRS to be monitored by the UE should not exceed 8 within a slot</w:t>
      </w:r>
    </w:p>
    <w:p w14:paraId="5973808E" w14:textId="77777777" w:rsidR="00696C7B" w:rsidRPr="00C20901" w:rsidRDefault="00696C7B" w:rsidP="00696C7B">
      <w:pPr>
        <w:numPr>
          <w:ilvl w:val="1"/>
          <w:numId w:val="22"/>
        </w:numPr>
        <w:tabs>
          <w:tab w:val="left" w:pos="630"/>
        </w:tabs>
        <w:spacing w:after="0"/>
        <w:rPr>
          <w:szCs w:val="28"/>
        </w:rPr>
      </w:pPr>
      <w:r w:rsidRPr="00C20901">
        <w:rPr>
          <w:szCs w:val="28"/>
        </w:rPr>
        <w:t>Network may configure more than 8 SRSs over different slots</w:t>
      </w:r>
    </w:p>
    <w:p w14:paraId="3F17A6AC" w14:textId="77777777" w:rsidR="00696C7B" w:rsidRPr="00C20901" w:rsidRDefault="00696C7B" w:rsidP="00696C7B">
      <w:pPr>
        <w:numPr>
          <w:ilvl w:val="1"/>
          <w:numId w:val="22"/>
        </w:numPr>
        <w:tabs>
          <w:tab w:val="left" w:pos="630"/>
        </w:tabs>
        <w:spacing w:after="0"/>
        <w:rPr>
          <w:szCs w:val="28"/>
        </w:rPr>
      </w:pPr>
      <w:r w:rsidRPr="00C20901">
        <w:rPr>
          <w:szCs w:val="28"/>
        </w:rPr>
        <w:t>The total number of SRSs to be monitored by a UE should not exceed [32]</w:t>
      </w:r>
    </w:p>
    <w:p w14:paraId="0961DB38" w14:textId="77777777" w:rsidR="00696C7B" w:rsidRPr="00137491" w:rsidRDefault="00696C7B" w:rsidP="00696C7B">
      <w:pPr>
        <w:pStyle w:val="ListParagraph"/>
        <w:numPr>
          <w:ilvl w:val="0"/>
          <w:numId w:val="24"/>
        </w:numPr>
        <w:spacing w:after="0"/>
        <w:ind w:leftChars="0" w:left="720"/>
        <w:rPr>
          <w:color w:val="000000"/>
          <w:szCs w:val="21"/>
          <w:lang w:eastAsia="zh-CN"/>
        </w:rPr>
      </w:pPr>
      <w:r w:rsidRPr="00137491">
        <w:rPr>
          <w:color w:val="000000"/>
          <w:szCs w:val="21"/>
          <w:lang w:eastAsia="zh-CN"/>
        </w:rPr>
        <w:t>The UE is not required to perform time tracking or time adjustment other than a constant offset relative to its own DL timing in order to perform SRS-RSRP measurement</w:t>
      </w:r>
    </w:p>
    <w:p w14:paraId="0A23B8CE" w14:textId="77777777" w:rsidR="00696C7B" w:rsidRPr="00C20901" w:rsidRDefault="00696C7B" w:rsidP="00696C7B">
      <w:pPr>
        <w:numPr>
          <w:ilvl w:val="1"/>
          <w:numId w:val="22"/>
        </w:numPr>
        <w:tabs>
          <w:tab w:val="left" w:pos="630"/>
        </w:tabs>
        <w:spacing w:after="0"/>
        <w:rPr>
          <w:szCs w:val="28"/>
        </w:rPr>
      </w:pPr>
      <w:r w:rsidRPr="00C20901">
        <w:rPr>
          <w:szCs w:val="28"/>
        </w:rPr>
        <w:t>FFS: Details on how the constant offset is derived by the UE. The constant offset of 0 is not precluded.</w:t>
      </w:r>
    </w:p>
    <w:p w14:paraId="177578ED" w14:textId="77777777" w:rsidR="00696C7B" w:rsidRPr="00C20901" w:rsidRDefault="00696C7B" w:rsidP="00696C7B">
      <w:pPr>
        <w:numPr>
          <w:ilvl w:val="1"/>
          <w:numId w:val="22"/>
        </w:numPr>
        <w:tabs>
          <w:tab w:val="left" w:pos="630"/>
        </w:tabs>
        <w:spacing w:after="0"/>
        <w:rPr>
          <w:szCs w:val="28"/>
        </w:rPr>
      </w:pPr>
      <w:r w:rsidRPr="00C20901">
        <w:rPr>
          <w:szCs w:val="28"/>
        </w:rPr>
        <w:t>FFS: Whether or not to have measurement accuracy relaxation</w:t>
      </w:r>
    </w:p>
    <w:p w14:paraId="10ACD785" w14:textId="77777777" w:rsidR="00696C7B" w:rsidRPr="00C20901" w:rsidRDefault="00696C7B" w:rsidP="00696C7B">
      <w:pPr>
        <w:numPr>
          <w:ilvl w:val="1"/>
          <w:numId w:val="22"/>
        </w:numPr>
        <w:tabs>
          <w:tab w:val="left" w:pos="630"/>
        </w:tabs>
        <w:spacing w:after="0"/>
        <w:rPr>
          <w:szCs w:val="28"/>
        </w:rPr>
      </w:pPr>
      <w:r w:rsidRPr="00C20901">
        <w:rPr>
          <w:szCs w:val="28"/>
        </w:rPr>
        <w:t>FFS: Timing for the transmission point of view</w:t>
      </w:r>
    </w:p>
    <w:p w14:paraId="51D4BE5D" w14:textId="77777777" w:rsidR="00696C7B" w:rsidRPr="00137491" w:rsidRDefault="00696C7B" w:rsidP="00696C7B">
      <w:pPr>
        <w:pStyle w:val="ListParagraph"/>
        <w:numPr>
          <w:ilvl w:val="0"/>
          <w:numId w:val="24"/>
        </w:numPr>
        <w:spacing w:after="0"/>
        <w:ind w:leftChars="0" w:left="720"/>
        <w:rPr>
          <w:color w:val="000000"/>
          <w:szCs w:val="21"/>
          <w:lang w:eastAsia="zh-CN"/>
        </w:rPr>
      </w:pPr>
      <w:r w:rsidRPr="00137491">
        <w:rPr>
          <w:color w:val="000000"/>
          <w:szCs w:val="21"/>
          <w:lang w:eastAsia="zh-CN"/>
        </w:rPr>
        <w:t>UE is not required to measure SRS using different SCS compared to the downlink active BWP SCS of the same carrier</w:t>
      </w:r>
    </w:p>
    <w:p w14:paraId="1909C82E" w14:textId="77777777" w:rsidR="00696C7B" w:rsidRPr="009205A3" w:rsidRDefault="00696C7B" w:rsidP="00696C7B">
      <w:pPr>
        <w:rPr>
          <w:b/>
          <w:szCs w:val="22"/>
          <w:highlight w:val="green"/>
          <w:lang w:eastAsia="ko-KR"/>
        </w:rPr>
      </w:pPr>
      <w:r w:rsidRPr="009205A3">
        <w:rPr>
          <w:b/>
          <w:szCs w:val="22"/>
          <w:highlight w:val="green"/>
          <w:lang w:eastAsia="ko-KR"/>
        </w:rPr>
        <w:t>Agreement</w:t>
      </w:r>
    </w:p>
    <w:p w14:paraId="27514DFA" w14:textId="77777777" w:rsidR="00696C7B" w:rsidRPr="009205A3" w:rsidRDefault="00696C7B" w:rsidP="00696C7B">
      <w:r w:rsidRPr="009205A3">
        <w:rPr>
          <w:lang w:val="en-US" w:eastAsia="ko-KR"/>
        </w:rPr>
        <w:t xml:space="preserve">Measurement resource for SRS-RSRP measurement is configured by </w:t>
      </w:r>
      <w:r w:rsidRPr="009205A3">
        <w:t>SRS resource configuration.</w:t>
      </w:r>
    </w:p>
    <w:p w14:paraId="75292B4F" w14:textId="77777777" w:rsidR="00696C7B" w:rsidRPr="009205A3" w:rsidRDefault="00696C7B" w:rsidP="00696C7B">
      <w:pPr>
        <w:rPr>
          <w:szCs w:val="22"/>
        </w:rPr>
      </w:pPr>
      <w:r w:rsidRPr="009205A3">
        <w:rPr>
          <w:szCs w:val="22"/>
        </w:rPr>
        <w:t>FFS: Whether REs for PDSCH is rate matched around the REs for SRS for SRS-RSRP measurement or not.</w:t>
      </w:r>
    </w:p>
    <w:p w14:paraId="476F7E71" w14:textId="77777777" w:rsidR="00696C7B" w:rsidRPr="009205A3" w:rsidRDefault="00696C7B" w:rsidP="00696C7B">
      <w:pPr>
        <w:rPr>
          <w:szCs w:val="22"/>
        </w:rPr>
      </w:pPr>
      <w:r w:rsidRPr="009205A3">
        <w:rPr>
          <w:szCs w:val="22"/>
        </w:rPr>
        <w:t>FFS: Whether OFDM symbol(s) for PDSCH is rate-matched or not.</w:t>
      </w:r>
    </w:p>
    <w:p w14:paraId="1B52A1ED" w14:textId="77777777" w:rsidR="00696C7B" w:rsidRPr="009205A3" w:rsidRDefault="00696C7B" w:rsidP="00696C7B">
      <w:pPr>
        <w:numPr>
          <w:ilvl w:val="0"/>
          <w:numId w:val="23"/>
        </w:numPr>
        <w:spacing w:after="0"/>
        <w:rPr>
          <w:szCs w:val="22"/>
        </w:rPr>
      </w:pPr>
      <w:r w:rsidRPr="009205A3">
        <w:rPr>
          <w:szCs w:val="22"/>
        </w:rPr>
        <w:t>Note: If Rel-15 already supports this functionality, no additional specification support will be introduced</w:t>
      </w:r>
    </w:p>
    <w:p w14:paraId="371E221E" w14:textId="77777777" w:rsidR="00696C7B" w:rsidRPr="006374C3" w:rsidRDefault="00696C7B" w:rsidP="00696C7B">
      <w:pPr>
        <w:rPr>
          <w:b/>
          <w:szCs w:val="22"/>
          <w:highlight w:val="green"/>
          <w:lang w:eastAsia="ko-KR"/>
        </w:rPr>
      </w:pPr>
      <w:r w:rsidRPr="006374C3">
        <w:rPr>
          <w:b/>
          <w:szCs w:val="22"/>
          <w:highlight w:val="green"/>
          <w:lang w:eastAsia="ko-KR"/>
        </w:rPr>
        <w:t>Agreement</w:t>
      </w:r>
    </w:p>
    <w:p w14:paraId="1A0FB98F" w14:textId="77777777" w:rsidR="00696C7B" w:rsidRPr="006374C3" w:rsidRDefault="00696C7B" w:rsidP="00696C7B">
      <w:pPr>
        <w:ind w:left="258" w:hangingChars="129" w:hanging="258"/>
        <w:rPr>
          <w:lang w:val="en-US" w:eastAsia="ko-KR"/>
        </w:rPr>
      </w:pPr>
      <w:r w:rsidRPr="006374C3">
        <w:rPr>
          <w:lang w:val="en-US" w:eastAsia="ko-KR"/>
        </w:rPr>
        <w:t>For</w:t>
      </w:r>
      <w:r w:rsidRPr="006374C3">
        <w:rPr>
          <w:rFonts w:hint="eastAsia"/>
          <w:lang w:val="en-US" w:eastAsia="ko-KR"/>
        </w:rPr>
        <w:t xml:space="preserve"> </w:t>
      </w:r>
      <w:r w:rsidRPr="006374C3">
        <w:rPr>
          <w:lang w:val="en-US" w:eastAsia="ko-KR"/>
        </w:rPr>
        <w:t>measurement resource for RSSI measurement is configured by</w:t>
      </w:r>
    </w:p>
    <w:p w14:paraId="684E6290" w14:textId="77777777" w:rsidR="00696C7B" w:rsidRPr="00137491" w:rsidRDefault="00696C7B" w:rsidP="00696C7B">
      <w:pPr>
        <w:pStyle w:val="ListParagraph"/>
        <w:numPr>
          <w:ilvl w:val="0"/>
          <w:numId w:val="24"/>
        </w:numPr>
        <w:spacing w:after="0"/>
        <w:ind w:leftChars="0" w:left="720"/>
        <w:rPr>
          <w:color w:val="000000"/>
          <w:szCs w:val="21"/>
          <w:lang w:eastAsia="zh-CN"/>
        </w:rPr>
      </w:pPr>
      <w:r w:rsidRPr="00137491">
        <w:rPr>
          <w:color w:val="000000"/>
          <w:szCs w:val="21"/>
          <w:lang w:eastAsia="zh-CN"/>
        </w:rPr>
        <w:t>Symbol-level indication (e.g. starting OS and ending OS) and PRB level indication (e.g., starting PRB and ending PRB) within downlink active BWP</w:t>
      </w:r>
    </w:p>
    <w:p w14:paraId="3AF7029D" w14:textId="77777777" w:rsidR="00696C7B" w:rsidRPr="00E543DF" w:rsidRDefault="00696C7B" w:rsidP="00696C7B">
      <w:pPr>
        <w:ind w:left="258" w:hangingChars="129" w:hanging="258"/>
        <w:rPr>
          <w:b/>
          <w:szCs w:val="22"/>
          <w:highlight w:val="green"/>
          <w:lang w:val="en-US" w:eastAsia="ko-KR"/>
        </w:rPr>
      </w:pPr>
      <w:r w:rsidRPr="00E543DF">
        <w:rPr>
          <w:b/>
          <w:szCs w:val="22"/>
          <w:highlight w:val="green"/>
          <w:lang w:val="en-US" w:eastAsia="ko-KR"/>
        </w:rPr>
        <w:t>Agreement</w:t>
      </w:r>
    </w:p>
    <w:p w14:paraId="312C1A80" w14:textId="77777777" w:rsidR="00696C7B" w:rsidRPr="00775797" w:rsidRDefault="00696C7B" w:rsidP="00696C7B">
      <w:pPr>
        <w:ind w:left="258" w:hangingChars="129" w:hanging="258"/>
        <w:rPr>
          <w:szCs w:val="22"/>
          <w:lang w:val="en-US" w:eastAsia="ko-KR"/>
        </w:rPr>
      </w:pPr>
      <w:r w:rsidRPr="00775797">
        <w:rPr>
          <w:rFonts w:hint="eastAsia"/>
          <w:szCs w:val="22"/>
          <w:lang w:val="en-US" w:eastAsia="ko-KR"/>
        </w:rPr>
        <w:t xml:space="preserve">For </w:t>
      </w:r>
      <w:r w:rsidRPr="00775797">
        <w:rPr>
          <w:szCs w:val="22"/>
          <w:lang w:val="en-US" w:eastAsia="ko-KR"/>
        </w:rPr>
        <w:t>SRS-RSRP measurement report,</w:t>
      </w:r>
      <w:r w:rsidRPr="00775797">
        <w:rPr>
          <w:szCs w:val="22"/>
        </w:rPr>
        <w:t xml:space="preserve"> L3 measurement reporting is applied</w:t>
      </w:r>
    </w:p>
    <w:p w14:paraId="48C4C182" w14:textId="77777777" w:rsidR="00696C7B" w:rsidRPr="006F42B2" w:rsidRDefault="00696C7B" w:rsidP="00696C7B">
      <w:pPr>
        <w:rPr>
          <w:b/>
          <w:highlight w:val="green"/>
          <w:lang w:eastAsia="ko-KR"/>
        </w:rPr>
      </w:pPr>
      <w:r w:rsidRPr="006F42B2">
        <w:rPr>
          <w:b/>
          <w:highlight w:val="green"/>
          <w:lang w:eastAsia="ko-KR"/>
        </w:rPr>
        <w:t>Agreement</w:t>
      </w:r>
    </w:p>
    <w:p w14:paraId="3F407A3C" w14:textId="77777777" w:rsidR="00696C7B" w:rsidRPr="006F42B2" w:rsidRDefault="00696C7B" w:rsidP="00696C7B">
      <w:pPr>
        <w:ind w:left="258" w:hangingChars="129" w:hanging="258"/>
        <w:rPr>
          <w:lang w:val="en-US" w:eastAsia="ko-KR"/>
        </w:rPr>
      </w:pPr>
      <w:r w:rsidRPr="006F42B2">
        <w:rPr>
          <w:lang w:val="en-US" w:eastAsia="ko-KR"/>
        </w:rPr>
        <w:lastRenderedPageBreak/>
        <w:t xml:space="preserve">For CLI-RSSI, </w:t>
      </w:r>
      <w:r w:rsidRPr="006F42B2">
        <w:t>L3 measurement reporting is applied</w:t>
      </w:r>
    </w:p>
    <w:p w14:paraId="279E19C1" w14:textId="77777777" w:rsidR="00696C7B" w:rsidRPr="00137491" w:rsidRDefault="00696C7B" w:rsidP="00696C7B">
      <w:pPr>
        <w:pStyle w:val="ListParagraph"/>
        <w:numPr>
          <w:ilvl w:val="0"/>
          <w:numId w:val="24"/>
        </w:numPr>
        <w:spacing w:after="0"/>
        <w:ind w:leftChars="0" w:left="720"/>
        <w:rPr>
          <w:color w:val="000000"/>
          <w:szCs w:val="21"/>
          <w:lang w:eastAsia="zh-CN"/>
        </w:rPr>
      </w:pPr>
      <w:r w:rsidRPr="00137491">
        <w:rPr>
          <w:color w:val="000000"/>
          <w:szCs w:val="21"/>
          <w:lang w:eastAsia="zh-CN"/>
        </w:rPr>
        <w:t>FFS: Whether SRS-RSRP measurement report and CLI-RSSI measurement report can be configured together for a UE</w:t>
      </w:r>
    </w:p>
    <w:p w14:paraId="774EBF4D" w14:textId="77777777" w:rsidR="00696C7B" w:rsidRPr="00137491" w:rsidRDefault="00696C7B" w:rsidP="00696C7B">
      <w:pPr>
        <w:pStyle w:val="ListParagraph"/>
        <w:numPr>
          <w:ilvl w:val="1"/>
          <w:numId w:val="24"/>
        </w:numPr>
        <w:spacing w:after="0"/>
        <w:ind w:leftChars="0" w:left="1440"/>
        <w:rPr>
          <w:color w:val="000000"/>
          <w:szCs w:val="21"/>
          <w:lang w:eastAsia="zh-CN"/>
        </w:rPr>
      </w:pPr>
      <w:r w:rsidRPr="00137491">
        <w:rPr>
          <w:color w:val="000000"/>
          <w:szCs w:val="21"/>
          <w:lang w:eastAsia="zh-CN"/>
        </w:rPr>
        <w:t>Whether UE should be required to perform SRS-RSRP measurement and CLI-RSSI measurement simultaneously</w:t>
      </w:r>
    </w:p>
    <w:p w14:paraId="66F1F8DF" w14:textId="77777777" w:rsidR="00696C7B" w:rsidRPr="006F42B2" w:rsidRDefault="00696C7B" w:rsidP="00696C7B">
      <w:pPr>
        <w:rPr>
          <w:b/>
          <w:highlight w:val="green"/>
          <w:lang w:eastAsia="ko-KR"/>
        </w:rPr>
      </w:pPr>
      <w:r w:rsidRPr="006F42B2">
        <w:rPr>
          <w:b/>
          <w:highlight w:val="green"/>
          <w:lang w:eastAsia="ko-KR"/>
        </w:rPr>
        <w:t>Agreement</w:t>
      </w:r>
    </w:p>
    <w:p w14:paraId="6BE5676A" w14:textId="77777777" w:rsidR="00696C7B" w:rsidRPr="00B75EB6" w:rsidRDefault="00696C7B" w:rsidP="00696C7B">
      <w:pPr>
        <w:rPr>
          <w:szCs w:val="22"/>
          <w:lang w:val="en-US" w:eastAsia="ko-KR"/>
        </w:rPr>
      </w:pPr>
      <w:r w:rsidRPr="00B75EB6">
        <w:rPr>
          <w:szCs w:val="22"/>
          <w:lang w:eastAsia="ko-KR"/>
        </w:rPr>
        <w:t>For</w:t>
      </w:r>
      <w:r w:rsidRPr="00B75EB6">
        <w:rPr>
          <w:szCs w:val="22"/>
          <w:lang w:val="en-US" w:eastAsia="ko-KR"/>
        </w:rPr>
        <w:t xml:space="preserve"> L3 measurement reporting of RSSI/SRS-RSRP, the specification detail on the reporting and </w:t>
      </w:r>
      <w:r w:rsidRPr="00B75EB6">
        <w:rPr>
          <w:szCs w:val="22"/>
          <w:lang w:eastAsia="ko-KR"/>
        </w:rPr>
        <w:t>triggering</w:t>
      </w:r>
      <w:r w:rsidRPr="00B75EB6">
        <w:rPr>
          <w:szCs w:val="22"/>
          <w:lang w:val="en-US" w:eastAsia="ko-KR"/>
        </w:rPr>
        <w:t xml:space="preserve"> mechanism is discussed in RAN2</w:t>
      </w:r>
    </w:p>
    <w:p w14:paraId="5ABD36A2" w14:textId="77777777" w:rsidR="00696C7B" w:rsidRPr="000E7096" w:rsidRDefault="00696C7B" w:rsidP="00696C7B">
      <w:pPr>
        <w:numPr>
          <w:ilvl w:val="0"/>
          <w:numId w:val="23"/>
        </w:numPr>
        <w:spacing w:after="0"/>
        <w:rPr>
          <w:szCs w:val="22"/>
          <w:lang w:eastAsia="ko-KR"/>
        </w:rPr>
      </w:pPr>
      <w:r w:rsidRPr="000E7096">
        <w:rPr>
          <w:szCs w:val="22"/>
          <w:lang w:eastAsia="ko-KR"/>
        </w:rPr>
        <w:t>Send an LS to RAN2 (LGE</w:t>
      </w:r>
      <w:r>
        <w:rPr>
          <w:szCs w:val="22"/>
          <w:lang w:eastAsia="ko-KR"/>
        </w:rPr>
        <w:t>,</w:t>
      </w:r>
      <w:r w:rsidRPr="000E7096">
        <w:rPr>
          <w:szCs w:val="22"/>
          <w:lang w:eastAsia="ko-KR"/>
        </w:rPr>
        <w:t xml:space="preserve"> </w:t>
      </w:r>
      <w:proofErr w:type="spellStart"/>
      <w:r w:rsidRPr="000E7096">
        <w:rPr>
          <w:szCs w:val="22"/>
          <w:lang w:eastAsia="ko-KR"/>
        </w:rPr>
        <w:t>Hyunsoo</w:t>
      </w:r>
      <w:proofErr w:type="spellEnd"/>
      <w:r w:rsidRPr="000E7096">
        <w:rPr>
          <w:szCs w:val="22"/>
          <w:lang w:eastAsia="ko-KR"/>
        </w:rPr>
        <w:t>)</w:t>
      </w:r>
    </w:p>
    <w:p w14:paraId="63AB6B2C" w14:textId="77777777" w:rsidR="00696C7B" w:rsidRPr="00E1311C" w:rsidRDefault="00696C7B" w:rsidP="00696C7B">
      <w:pPr>
        <w:ind w:left="258" w:hangingChars="129" w:hanging="258"/>
        <w:rPr>
          <w:b/>
          <w:szCs w:val="22"/>
          <w:highlight w:val="green"/>
          <w:lang w:val="en-US" w:eastAsia="ko-KR"/>
        </w:rPr>
      </w:pPr>
      <w:r w:rsidRPr="00E1311C">
        <w:rPr>
          <w:b/>
          <w:szCs w:val="22"/>
          <w:highlight w:val="green"/>
          <w:lang w:val="en-US" w:eastAsia="ko-KR"/>
        </w:rPr>
        <w:t>Agreement</w:t>
      </w:r>
    </w:p>
    <w:p w14:paraId="423B6727" w14:textId="77777777" w:rsidR="00696C7B" w:rsidRPr="00E1311C" w:rsidRDefault="00696C7B" w:rsidP="00696C7B">
      <w:pPr>
        <w:rPr>
          <w:szCs w:val="22"/>
          <w:lang w:val="en-US" w:eastAsia="ko-KR"/>
        </w:rPr>
      </w:pPr>
      <w:r w:rsidRPr="00E1311C">
        <w:rPr>
          <w:szCs w:val="22"/>
          <w:lang w:val="en-US" w:eastAsia="ko-KR"/>
        </w:rPr>
        <w:t xml:space="preserve">From a </w:t>
      </w:r>
      <w:r w:rsidRPr="00E1311C">
        <w:rPr>
          <w:rFonts w:hint="eastAsia"/>
          <w:szCs w:val="22"/>
          <w:lang w:val="en-US" w:eastAsia="ko-KR"/>
        </w:rPr>
        <w:t>spec</w:t>
      </w:r>
      <w:r w:rsidRPr="00E1311C">
        <w:rPr>
          <w:szCs w:val="22"/>
          <w:lang w:val="en-US" w:eastAsia="ko-KR"/>
        </w:rPr>
        <w:t>ification</w:t>
      </w:r>
      <w:r w:rsidRPr="00E1311C">
        <w:rPr>
          <w:rFonts w:hint="eastAsia"/>
          <w:szCs w:val="22"/>
          <w:lang w:val="en-US" w:eastAsia="ko-KR"/>
        </w:rPr>
        <w:t xml:space="preserve"> pe</w:t>
      </w:r>
      <w:r w:rsidRPr="00E1311C">
        <w:rPr>
          <w:szCs w:val="22"/>
          <w:lang w:val="en-US" w:eastAsia="ko-KR"/>
        </w:rPr>
        <w:t>r</w:t>
      </w:r>
      <w:r w:rsidRPr="00E1311C">
        <w:rPr>
          <w:rFonts w:hint="eastAsia"/>
          <w:szCs w:val="22"/>
          <w:lang w:val="en-US" w:eastAsia="ko-KR"/>
        </w:rPr>
        <w:t xml:space="preserve">spective, </w:t>
      </w:r>
      <w:r w:rsidRPr="00E1311C">
        <w:rPr>
          <w:szCs w:val="22"/>
          <w:lang w:val="en-US" w:eastAsia="ko-KR"/>
        </w:rPr>
        <w:t>the measurement/report configuration of</w:t>
      </w:r>
      <w:r>
        <w:rPr>
          <w:szCs w:val="22"/>
          <w:lang w:val="en-US" w:eastAsia="ko-KR"/>
        </w:rPr>
        <w:t xml:space="preserve"> </w:t>
      </w:r>
      <w:r w:rsidRPr="00E1311C">
        <w:rPr>
          <w:szCs w:val="22"/>
          <w:lang w:val="en-US" w:eastAsia="ko-KR"/>
        </w:rPr>
        <w:t>CLI-RSSI and SRS-RSRP are independent.</w:t>
      </w:r>
    </w:p>
    <w:p w14:paraId="7BF119C8" w14:textId="77777777" w:rsidR="00696C7B" w:rsidRPr="00E1311C" w:rsidRDefault="00696C7B" w:rsidP="00696C7B">
      <w:pPr>
        <w:rPr>
          <w:szCs w:val="22"/>
          <w:lang w:val="en-US" w:eastAsia="ko-KR"/>
        </w:rPr>
      </w:pPr>
      <w:r w:rsidRPr="00E1311C">
        <w:rPr>
          <w:szCs w:val="22"/>
          <w:lang w:val="en-US" w:eastAsia="ko-KR"/>
        </w:rPr>
        <w:t>FFS: UE capability discussion</w:t>
      </w:r>
    </w:p>
    <w:p w14:paraId="18686A26" w14:textId="7EEB788B" w:rsidR="00D569E7" w:rsidRDefault="003677DC" w:rsidP="008F63FF">
      <w:pPr>
        <w:pStyle w:val="Style1"/>
        <w:spacing w:before="240"/>
      </w:pPr>
      <w:r>
        <w:t>In this contributi</w:t>
      </w:r>
      <w:r w:rsidR="004741CC">
        <w:t xml:space="preserve">on, we </w:t>
      </w:r>
      <w:r w:rsidR="004943EB">
        <w:t>discuss</w:t>
      </w:r>
      <w:r w:rsidR="004741CC">
        <w:t xml:space="preserve"> </w:t>
      </w:r>
      <w:r w:rsidR="004943EB" w:rsidRPr="004943EB">
        <w:t>cross-link interference measurements and reporting at a UE</w:t>
      </w:r>
      <w:r>
        <w:t xml:space="preserve">. </w:t>
      </w:r>
    </w:p>
    <w:p w14:paraId="21A7DEE4" w14:textId="157F600F" w:rsidR="00566DA5" w:rsidRPr="00566DA5" w:rsidRDefault="00566DA5" w:rsidP="00566DA5">
      <w:pPr>
        <w:pStyle w:val="Heading1"/>
        <w:tabs>
          <w:tab w:val="num" w:pos="0"/>
        </w:tabs>
        <w:ind w:left="799" w:hanging="799"/>
      </w:pPr>
      <w:r>
        <w:t xml:space="preserve">Cross-link interference mitigation </w:t>
      </w:r>
      <w:r w:rsidR="005960F1">
        <w:t>with</w:t>
      </w:r>
      <w:r>
        <w:t xml:space="preserve"> </w:t>
      </w:r>
      <w:r w:rsidR="005960F1">
        <w:t xml:space="preserve">network </w:t>
      </w:r>
      <w:r>
        <w:t>resource coordination</w:t>
      </w:r>
    </w:p>
    <w:p w14:paraId="307FD1E8" w14:textId="23445B45" w:rsidR="001D767B" w:rsidRDefault="001D767B" w:rsidP="0061075E">
      <w:pPr>
        <w:pStyle w:val="Style1"/>
      </w:pPr>
      <w:r>
        <w:t>Two rate matching schemes have been proposed to be further studied as follows.</w:t>
      </w:r>
    </w:p>
    <w:p w14:paraId="0F49F4E3" w14:textId="69C0FFD5" w:rsidR="001D767B" w:rsidRDefault="001D767B" w:rsidP="003807A4">
      <w:pPr>
        <w:pStyle w:val="Style1"/>
        <w:numPr>
          <w:ilvl w:val="0"/>
          <w:numId w:val="25"/>
        </w:numPr>
      </w:pPr>
      <w:r>
        <w:t>Alt1: R</w:t>
      </w:r>
      <w:r w:rsidRPr="001D767B">
        <w:t>ate matched around the REs for SRS for SRS-RSRP measurement</w:t>
      </w:r>
      <w:r>
        <w:t>;</w:t>
      </w:r>
    </w:p>
    <w:p w14:paraId="18BD6087" w14:textId="2C237196" w:rsidR="001D767B" w:rsidRDefault="001D767B" w:rsidP="003807A4">
      <w:pPr>
        <w:pStyle w:val="Style1"/>
        <w:numPr>
          <w:ilvl w:val="0"/>
          <w:numId w:val="25"/>
        </w:numPr>
      </w:pPr>
      <w:r>
        <w:t xml:space="preserve">Alt2: </w:t>
      </w:r>
      <w:r w:rsidRPr="001D767B">
        <w:t>OFDM symbol(s) for PDSCH is rate-matched</w:t>
      </w:r>
      <w:r>
        <w:t>.</w:t>
      </w:r>
    </w:p>
    <w:p w14:paraId="3180EB1F" w14:textId="15CBA7A7" w:rsidR="001D767B" w:rsidRDefault="001D767B" w:rsidP="003807A4">
      <w:pPr>
        <w:pStyle w:val="Style1"/>
        <w:ind w:firstLine="0"/>
      </w:pPr>
      <w:r>
        <w:t xml:space="preserve">OFDM symbol(s) based rate matching can be achieved by scheduling without any specification impacts. However, it can only provide symbol level rate matching, i.e., the entire OFDM symbol needs to be rate matched to measure SRS-RSRP. Due to the comb pattern of SRS, it might not be necessary to </w:t>
      </w:r>
      <w:r w:rsidR="009848B3">
        <w:t>blank all the REs within one OFDM symbol. In this regard, rate matching around the REs seems more reasonable. ZP CSI-RS has been defined in NR and the configuration of ZP-CSI-RS is sufficiently flexible to match the comb pattern SRS without further specification efforts. Therefore, rate matching around the REs should be supported.</w:t>
      </w:r>
    </w:p>
    <w:p w14:paraId="6C51B64D" w14:textId="208E361B" w:rsidR="009848B3" w:rsidRPr="003807A4" w:rsidRDefault="009848B3" w:rsidP="003807A4">
      <w:pPr>
        <w:pStyle w:val="Style1"/>
        <w:ind w:firstLine="0"/>
        <w:rPr>
          <w:i/>
        </w:rPr>
      </w:pPr>
      <w:r w:rsidRPr="003807A4">
        <w:rPr>
          <w:b/>
          <w:i/>
        </w:rPr>
        <w:t>Proposal 1</w:t>
      </w:r>
      <w:r w:rsidRPr="003807A4">
        <w:rPr>
          <w:i/>
        </w:rPr>
        <w:t>: Rate matching around REs for SRS for SRS-RSRP measurement should be supported.</w:t>
      </w:r>
    </w:p>
    <w:p w14:paraId="4FFF97BE" w14:textId="0CBF6913" w:rsidR="00BD05B2" w:rsidRDefault="0061075E" w:rsidP="0061075E">
      <w:pPr>
        <w:pStyle w:val="Style1"/>
        <w:rPr>
          <w:rFonts w:cs="Times New Roman"/>
        </w:rPr>
      </w:pPr>
      <w:r>
        <w:t xml:space="preserve">Due to different distance and propagation latency between </w:t>
      </w:r>
      <w:proofErr w:type="spellStart"/>
      <w:r>
        <w:t>gNB</w:t>
      </w:r>
      <w:proofErr w:type="spellEnd"/>
      <w:r>
        <w:t xml:space="preserve">-to-UE and UE-to-UE, the timing advance of CLI reference signal transmission might not be the same as the TA indicated by the associated </w:t>
      </w:r>
      <w:proofErr w:type="spellStart"/>
      <w:r>
        <w:t>gNB</w:t>
      </w:r>
      <w:proofErr w:type="spellEnd"/>
      <w:r>
        <w:t xml:space="preserve">. </w:t>
      </w:r>
      <w:r w:rsidR="00BD05B2" w:rsidRPr="00D610A5">
        <w:rPr>
          <w:rFonts w:cs="Times New Roman"/>
        </w:rPr>
        <w:t xml:space="preserve">For SRS-RSRP measurement, </w:t>
      </w:r>
      <w:r w:rsidR="00BD05B2">
        <w:rPr>
          <w:rFonts w:cs="Times New Roman"/>
        </w:rPr>
        <w:t xml:space="preserve">we assume that aggressor UE A is associated with </w:t>
      </w:r>
      <w:proofErr w:type="spellStart"/>
      <w:r w:rsidR="00BD05B2">
        <w:rPr>
          <w:rFonts w:cs="Times New Roman"/>
        </w:rPr>
        <w:t>gNB</w:t>
      </w:r>
      <w:proofErr w:type="spellEnd"/>
      <w:r w:rsidR="00BD05B2">
        <w:rPr>
          <w:rFonts w:cs="Times New Roman"/>
        </w:rPr>
        <w:t xml:space="preserve"> A and the propagation delay is T</w:t>
      </w:r>
      <w:r w:rsidR="00BD05B2" w:rsidRPr="00A03162">
        <w:rPr>
          <w:rFonts w:cs="Times New Roman"/>
          <w:vertAlign w:val="subscript"/>
        </w:rPr>
        <w:t>A</w:t>
      </w:r>
      <w:r w:rsidR="00BD05B2">
        <w:rPr>
          <w:rFonts w:cs="Times New Roman"/>
        </w:rPr>
        <w:t xml:space="preserve">. We also assume that victim UE B is associated with </w:t>
      </w:r>
      <w:proofErr w:type="spellStart"/>
      <w:r w:rsidR="00BD05B2">
        <w:rPr>
          <w:rFonts w:cs="Times New Roman"/>
        </w:rPr>
        <w:t>gNB</w:t>
      </w:r>
      <w:proofErr w:type="spellEnd"/>
      <w:r w:rsidR="00BD05B2">
        <w:rPr>
          <w:rFonts w:cs="Times New Roman"/>
        </w:rPr>
        <w:t xml:space="preserve"> B and the propagation delay is T</w:t>
      </w:r>
      <w:r w:rsidR="00BD05B2">
        <w:rPr>
          <w:rFonts w:cs="Times New Roman"/>
          <w:vertAlign w:val="subscript"/>
        </w:rPr>
        <w:t>B</w:t>
      </w:r>
      <w:r w:rsidR="00BD05B2">
        <w:rPr>
          <w:rFonts w:cs="Times New Roman"/>
        </w:rPr>
        <w:t>. Aggressor</w:t>
      </w:r>
      <w:r w:rsidR="00BD05B2" w:rsidRPr="00D610A5">
        <w:rPr>
          <w:rFonts w:cs="Times New Roman"/>
        </w:rPr>
        <w:t xml:space="preserve"> UE A can transmit SRS and </w:t>
      </w:r>
      <w:r w:rsidR="00BD05B2">
        <w:rPr>
          <w:rFonts w:cs="Times New Roman"/>
        </w:rPr>
        <w:t xml:space="preserve">victim </w:t>
      </w:r>
      <w:r w:rsidR="00BD05B2" w:rsidRPr="00D610A5">
        <w:rPr>
          <w:rFonts w:cs="Times New Roman"/>
        </w:rPr>
        <w:t>UE B can measure SRS-RSRP for CLI.</w:t>
      </w:r>
      <w:r w:rsidR="00BD05B2">
        <w:rPr>
          <w:rFonts w:cs="Times New Roman"/>
        </w:rPr>
        <w:t xml:space="preserve"> The propagation delay between UE A and B is assumed to be T</w:t>
      </w:r>
      <w:r w:rsidR="00BD05B2" w:rsidRPr="00A03162">
        <w:rPr>
          <w:rFonts w:cs="Times New Roman"/>
          <w:vertAlign w:val="subscript"/>
        </w:rPr>
        <w:t>AB</w:t>
      </w:r>
      <w:r w:rsidR="00BD05B2">
        <w:rPr>
          <w:rFonts w:cs="Times New Roman"/>
        </w:rPr>
        <w:t>.</w:t>
      </w:r>
      <w:r w:rsidR="00BD05B2" w:rsidRPr="00D610A5">
        <w:rPr>
          <w:rFonts w:cs="Times New Roman"/>
        </w:rPr>
        <w:t xml:space="preserve"> The timing advance for </w:t>
      </w:r>
      <w:r w:rsidR="00D1679B">
        <w:rPr>
          <w:rFonts w:cs="Times New Roman"/>
        </w:rPr>
        <w:t xml:space="preserve">a </w:t>
      </w:r>
      <w:r w:rsidR="00BD05B2" w:rsidRPr="00D610A5">
        <w:rPr>
          <w:rFonts w:cs="Times New Roman"/>
        </w:rPr>
        <w:t>UE</w:t>
      </w:r>
      <w:r w:rsidR="00D1679B">
        <w:rPr>
          <w:rFonts w:cs="Times New Roman"/>
        </w:rPr>
        <w:t xml:space="preserve"> </w:t>
      </w:r>
      <w:r w:rsidR="00BD05B2" w:rsidRPr="00D610A5">
        <w:rPr>
          <w:rFonts w:cs="Times New Roman"/>
        </w:rPr>
        <w:t xml:space="preserve">is </w:t>
      </w:r>
      <w:r w:rsidR="00BD05B2" w:rsidRPr="00A03162">
        <w:rPr>
          <w:rFonts w:cs="Times New Roman"/>
        </w:rPr>
        <w:t>T</w:t>
      </w:r>
      <w:r w:rsidR="00BD05B2" w:rsidRPr="00A03162">
        <w:rPr>
          <w:rFonts w:cs="Times New Roman"/>
          <w:vertAlign w:val="subscript"/>
        </w:rPr>
        <w:t>TA</w:t>
      </w:r>
      <w:r w:rsidR="00BD05B2">
        <w:rPr>
          <w:rFonts w:cs="Times New Roman"/>
        </w:rPr>
        <w:t xml:space="preserve"> = (</w:t>
      </w:r>
      <w:proofErr w:type="spellStart"/>
      <w:r w:rsidR="00BD05B2">
        <w:rPr>
          <w:rFonts w:cs="Times New Roman"/>
        </w:rPr>
        <w:t>N</w:t>
      </w:r>
      <w:r w:rsidR="00BD05B2" w:rsidRPr="00A03162">
        <w:rPr>
          <w:rFonts w:cs="Times New Roman"/>
          <w:vertAlign w:val="subscript"/>
        </w:rPr>
        <w:t>TA</w:t>
      </w:r>
      <w:r w:rsidR="00BD05B2">
        <w:rPr>
          <w:rFonts w:cs="Times New Roman"/>
        </w:rPr>
        <w:t>+N</w:t>
      </w:r>
      <w:r w:rsidR="00BD05B2" w:rsidRPr="00A03162">
        <w:rPr>
          <w:rFonts w:cs="Times New Roman"/>
          <w:vertAlign w:val="subscript"/>
        </w:rPr>
        <w:t>TA</w:t>
      </w:r>
      <w:proofErr w:type="gramStart"/>
      <w:r w:rsidR="00BD05B2" w:rsidRPr="00A03162">
        <w:rPr>
          <w:rFonts w:cs="Times New Roman"/>
          <w:vertAlign w:val="subscript"/>
        </w:rPr>
        <w:t>,offset</w:t>
      </w:r>
      <w:proofErr w:type="spellEnd"/>
      <w:proofErr w:type="gramEnd"/>
      <w:r w:rsidR="00BD05B2">
        <w:rPr>
          <w:rFonts w:cs="Times New Roman"/>
        </w:rPr>
        <w:t>)T</w:t>
      </w:r>
      <w:r w:rsidR="00BD05B2" w:rsidRPr="00A03162">
        <w:rPr>
          <w:rFonts w:cs="Times New Roman"/>
          <w:vertAlign w:val="subscript"/>
        </w:rPr>
        <w:t>c</w:t>
      </w:r>
      <w:r w:rsidR="00BD05B2" w:rsidRPr="00D610A5">
        <w:rPr>
          <w:rFonts w:cs="Times New Roman"/>
        </w:rPr>
        <w:t xml:space="preserve"> before the start of the corresponding downlink frame at the UE A. Here </w:t>
      </w:r>
      <w:r w:rsidR="0037699F">
        <w:rPr>
          <w:rFonts w:cs="Times New Roman"/>
        </w:rPr>
        <w:t>2</w:t>
      </w:r>
      <w:r w:rsidR="00BD05B2" w:rsidRPr="00D610A5">
        <w:rPr>
          <w:rFonts w:cs="Times New Roman"/>
        </w:rPr>
        <w:t>T</w:t>
      </w:r>
      <w:r w:rsidR="00BD05B2" w:rsidRPr="00A03162">
        <w:rPr>
          <w:rFonts w:cs="Times New Roman"/>
          <w:vertAlign w:val="subscript"/>
        </w:rPr>
        <w:t>A</w:t>
      </w:r>
      <w:r w:rsidR="00BD05B2">
        <w:rPr>
          <w:rFonts w:cs="Times New Roman"/>
        </w:rPr>
        <w:t>=</w:t>
      </w:r>
      <w:proofErr w:type="spellStart"/>
      <w:r w:rsidR="00BD05B2" w:rsidRPr="00D610A5">
        <w:rPr>
          <w:rFonts w:cs="Times New Roman"/>
        </w:rPr>
        <w:t>N</w:t>
      </w:r>
      <w:r w:rsidR="00BD05B2" w:rsidRPr="00A03162">
        <w:rPr>
          <w:rFonts w:cs="Times New Roman"/>
          <w:vertAlign w:val="subscript"/>
        </w:rPr>
        <w:t>TA</w:t>
      </w:r>
      <w:r w:rsidR="00BD05B2" w:rsidRPr="00D610A5">
        <w:rPr>
          <w:rFonts w:cs="Times New Roman"/>
        </w:rPr>
        <w:t>T</w:t>
      </w:r>
      <w:r w:rsidR="00BD05B2" w:rsidRPr="00A03162">
        <w:rPr>
          <w:rFonts w:cs="Times New Roman"/>
          <w:vertAlign w:val="subscript"/>
        </w:rPr>
        <w:t>c</w:t>
      </w:r>
      <w:proofErr w:type="spellEnd"/>
      <w:r w:rsidR="00BD05B2" w:rsidRPr="00D610A5">
        <w:rPr>
          <w:rFonts w:cs="Times New Roman"/>
        </w:rPr>
        <w:t>.</w:t>
      </w:r>
      <w:r w:rsidR="00BD05B2">
        <w:rPr>
          <w:rFonts w:cs="Times New Roman"/>
        </w:rPr>
        <w:t xml:space="preserve"> </w:t>
      </w:r>
      <w:r w:rsidR="00BD05B2" w:rsidRPr="00D610A5">
        <w:rPr>
          <w:rFonts w:cs="Times New Roman"/>
        </w:rPr>
        <w:t xml:space="preserve">If </w:t>
      </w:r>
      <w:r w:rsidR="00D1679B">
        <w:rPr>
          <w:rFonts w:cs="Times New Roman"/>
        </w:rPr>
        <w:t xml:space="preserve">both </w:t>
      </w:r>
      <w:r w:rsidR="00BD05B2" w:rsidRPr="00D610A5">
        <w:rPr>
          <w:rFonts w:cs="Times New Roman"/>
        </w:rPr>
        <w:t xml:space="preserve">UE A </w:t>
      </w:r>
      <w:r w:rsidR="00BD05B2">
        <w:rPr>
          <w:rFonts w:cs="Times New Roman"/>
        </w:rPr>
        <w:t xml:space="preserve">and B </w:t>
      </w:r>
      <w:r w:rsidR="00BD05B2" w:rsidRPr="00D610A5">
        <w:rPr>
          <w:rFonts w:cs="Times New Roman"/>
        </w:rPr>
        <w:t xml:space="preserve">follow </w:t>
      </w:r>
      <w:r w:rsidR="00BD05B2">
        <w:rPr>
          <w:rFonts w:cs="Times New Roman"/>
        </w:rPr>
        <w:t xml:space="preserve">the </w:t>
      </w:r>
      <w:r w:rsidR="00BD05B2" w:rsidRPr="00D610A5">
        <w:rPr>
          <w:rFonts w:cs="Times New Roman"/>
        </w:rPr>
        <w:t>above timing advance setting, due to different propagation delay T</w:t>
      </w:r>
      <w:r w:rsidR="00BD05B2" w:rsidRPr="00DF35FD">
        <w:rPr>
          <w:rFonts w:cs="Times New Roman"/>
          <w:vertAlign w:val="subscript"/>
        </w:rPr>
        <w:t>A</w:t>
      </w:r>
      <w:r w:rsidR="00BD05B2" w:rsidRPr="00D610A5">
        <w:rPr>
          <w:rFonts w:cs="Times New Roman"/>
        </w:rPr>
        <w:t xml:space="preserve"> between </w:t>
      </w:r>
      <w:proofErr w:type="spellStart"/>
      <w:r w:rsidR="00BD05B2" w:rsidRPr="00D610A5">
        <w:rPr>
          <w:rFonts w:cs="Times New Roman"/>
        </w:rPr>
        <w:t>gNB</w:t>
      </w:r>
      <w:proofErr w:type="spellEnd"/>
      <w:r w:rsidR="00BD05B2" w:rsidRPr="00D610A5">
        <w:rPr>
          <w:rFonts w:cs="Times New Roman"/>
        </w:rPr>
        <w:t xml:space="preserve"> A and UE A and propagation delay T</w:t>
      </w:r>
      <w:r w:rsidR="00BD05B2" w:rsidRPr="00DF35FD">
        <w:rPr>
          <w:rFonts w:cs="Times New Roman"/>
          <w:vertAlign w:val="subscript"/>
        </w:rPr>
        <w:t>AB</w:t>
      </w:r>
      <w:r w:rsidR="00BD05B2" w:rsidRPr="00D610A5">
        <w:rPr>
          <w:rFonts w:cs="Times New Roman"/>
        </w:rPr>
        <w:t xml:space="preserve"> between UE A and UE B, there is a timing difference between the measurement timing for UE B and the </w:t>
      </w:r>
      <w:r w:rsidR="00BD05B2">
        <w:rPr>
          <w:rFonts w:cs="Times New Roman"/>
        </w:rPr>
        <w:t xml:space="preserve">actual </w:t>
      </w:r>
      <w:r w:rsidR="00BD05B2" w:rsidRPr="00D610A5">
        <w:rPr>
          <w:rFonts w:cs="Times New Roman"/>
        </w:rPr>
        <w:t xml:space="preserve">reception timing of SRS from UE </w:t>
      </w:r>
      <w:r w:rsidR="001F55BE">
        <w:rPr>
          <w:rFonts w:cs="Times New Roman"/>
        </w:rPr>
        <w:t>B</w:t>
      </w:r>
      <w:r w:rsidR="00BD05B2" w:rsidRPr="00D610A5">
        <w:rPr>
          <w:rFonts w:cs="Times New Roman"/>
        </w:rPr>
        <w:t>. This timing difference can be expressed as T</w:t>
      </w:r>
      <w:r w:rsidR="00BD05B2" w:rsidRPr="003807A4">
        <w:rPr>
          <w:rFonts w:cs="Times New Roman"/>
          <w:vertAlign w:val="subscript"/>
        </w:rPr>
        <w:t>0</w:t>
      </w:r>
      <w:r w:rsidR="00BD05B2" w:rsidRPr="00D610A5">
        <w:rPr>
          <w:rFonts w:cs="Times New Roman"/>
        </w:rPr>
        <w:t>+T</w:t>
      </w:r>
      <w:r w:rsidR="00BD05B2" w:rsidRPr="00DF35FD">
        <w:rPr>
          <w:rFonts w:cs="Times New Roman"/>
          <w:vertAlign w:val="subscript"/>
        </w:rPr>
        <w:t>A</w:t>
      </w:r>
      <w:r w:rsidR="00BD05B2" w:rsidRPr="00D610A5">
        <w:rPr>
          <w:rFonts w:cs="Times New Roman"/>
        </w:rPr>
        <w:t>+T</w:t>
      </w:r>
      <w:r w:rsidR="00BD05B2" w:rsidRPr="00DF35FD">
        <w:rPr>
          <w:rFonts w:cs="Times New Roman"/>
          <w:vertAlign w:val="subscript"/>
        </w:rPr>
        <w:t>B</w:t>
      </w:r>
      <w:r w:rsidR="00BD05B2" w:rsidRPr="00D610A5">
        <w:rPr>
          <w:rFonts w:cs="Times New Roman"/>
        </w:rPr>
        <w:t>-T</w:t>
      </w:r>
      <w:r w:rsidR="00BD05B2" w:rsidRPr="00DF35FD">
        <w:rPr>
          <w:rFonts w:cs="Times New Roman"/>
          <w:vertAlign w:val="subscript"/>
        </w:rPr>
        <w:t>AB</w:t>
      </w:r>
      <w:r w:rsidR="00BD05B2" w:rsidRPr="00D610A5">
        <w:rPr>
          <w:rFonts w:cs="Times New Roman"/>
        </w:rPr>
        <w:t>, where T</w:t>
      </w:r>
      <w:r w:rsidR="00BD05B2" w:rsidRPr="00DF35FD">
        <w:rPr>
          <w:rFonts w:cs="Times New Roman"/>
          <w:vertAlign w:val="subscript"/>
        </w:rPr>
        <w:t>0</w:t>
      </w:r>
      <w:r w:rsidR="00BD05B2">
        <w:rPr>
          <w:rFonts w:cs="Times New Roman"/>
        </w:rPr>
        <w:t xml:space="preserve"> = </w:t>
      </w:r>
      <w:proofErr w:type="spellStart"/>
      <w:r w:rsidR="00BD05B2" w:rsidRPr="00D610A5">
        <w:rPr>
          <w:rFonts w:cs="Times New Roman"/>
        </w:rPr>
        <w:t>N</w:t>
      </w:r>
      <w:r w:rsidR="00BD05B2" w:rsidRPr="00DF35FD">
        <w:rPr>
          <w:rFonts w:cs="Times New Roman"/>
          <w:vertAlign w:val="subscript"/>
        </w:rPr>
        <w:t>TA</w:t>
      </w:r>
      <w:proofErr w:type="gramStart"/>
      <w:r w:rsidR="00BD05B2" w:rsidRPr="00DF35FD">
        <w:rPr>
          <w:rFonts w:cs="Times New Roman"/>
          <w:vertAlign w:val="subscript"/>
        </w:rPr>
        <w:t>,offset</w:t>
      </w:r>
      <w:r w:rsidR="00BD05B2" w:rsidRPr="00D610A5">
        <w:rPr>
          <w:rFonts w:cs="Times New Roman"/>
        </w:rPr>
        <w:t>T</w:t>
      </w:r>
      <w:r w:rsidR="00BD05B2" w:rsidRPr="00DF35FD">
        <w:rPr>
          <w:rFonts w:cs="Times New Roman"/>
          <w:vertAlign w:val="subscript"/>
        </w:rPr>
        <w:t>c</w:t>
      </w:r>
      <w:proofErr w:type="spellEnd"/>
      <w:proofErr w:type="gramEnd"/>
      <w:r w:rsidR="00BD05B2" w:rsidRPr="00D610A5">
        <w:rPr>
          <w:rFonts w:cs="Times New Roman"/>
        </w:rPr>
        <w:t xml:space="preserve">. </w:t>
      </w:r>
      <w:r w:rsidR="00BD05B2">
        <w:rPr>
          <w:rFonts w:cs="Times New Roman"/>
        </w:rPr>
        <w:t>It has been agreed that a</w:t>
      </w:r>
      <w:r w:rsidR="00BD05B2" w:rsidRPr="00D610A5">
        <w:rPr>
          <w:rFonts w:cs="Times New Roman"/>
        </w:rPr>
        <w:t xml:space="preserve"> constant offset </w:t>
      </w:r>
      <w:r w:rsidR="00BD05B2" w:rsidRPr="00B24CD4">
        <w:rPr>
          <w:color w:val="000000"/>
          <w:szCs w:val="21"/>
          <w:lang w:eastAsia="zh-CN"/>
        </w:rPr>
        <w:t xml:space="preserve">relative to its own DL timing in order to perform SRS-RSRP measurement </w:t>
      </w:r>
      <w:r w:rsidR="00BD05B2" w:rsidRPr="00D610A5">
        <w:rPr>
          <w:rFonts w:cs="Times New Roman"/>
        </w:rPr>
        <w:t xml:space="preserve">can be assumed by the UE </w:t>
      </w:r>
      <w:r w:rsidR="00BD05B2">
        <w:rPr>
          <w:rFonts w:cs="Times New Roman"/>
        </w:rPr>
        <w:t>i</w:t>
      </w:r>
      <w:r w:rsidR="00BD05B2" w:rsidRPr="00D610A5">
        <w:rPr>
          <w:rFonts w:cs="Times New Roman"/>
        </w:rPr>
        <w:t xml:space="preserve">n order to align the </w:t>
      </w:r>
      <w:r w:rsidR="001F55BE">
        <w:rPr>
          <w:rFonts w:cs="Times New Roman"/>
        </w:rPr>
        <w:t xml:space="preserve">actual </w:t>
      </w:r>
      <w:r w:rsidR="00BD05B2" w:rsidRPr="00D610A5">
        <w:rPr>
          <w:rFonts w:cs="Times New Roman"/>
        </w:rPr>
        <w:t xml:space="preserve">reception timing and </w:t>
      </w:r>
      <w:r w:rsidR="001F55BE">
        <w:rPr>
          <w:rFonts w:cs="Times New Roman"/>
        </w:rPr>
        <w:t>configured</w:t>
      </w:r>
      <w:r w:rsidR="00BD05B2" w:rsidRPr="00D610A5">
        <w:rPr>
          <w:rFonts w:cs="Times New Roman"/>
        </w:rPr>
        <w:t xml:space="preserve"> measurement timing</w:t>
      </w:r>
      <w:r w:rsidR="00BD05B2">
        <w:rPr>
          <w:rFonts w:cs="Times New Roman"/>
        </w:rPr>
        <w:t>.</w:t>
      </w:r>
    </w:p>
    <w:p w14:paraId="240AEC08" w14:textId="7DA8C76E" w:rsidR="0061075E" w:rsidRDefault="0061075E" w:rsidP="0061075E">
      <w:pPr>
        <w:pStyle w:val="Style1"/>
      </w:pPr>
      <w:r>
        <w:t xml:space="preserve">However, </w:t>
      </w:r>
      <w:r w:rsidR="00BD05B2">
        <w:t xml:space="preserve">even though the misalignment </w:t>
      </w:r>
      <w:r>
        <w:t>might affect the accuracy of CLI measurement but the impact is expected to be small</w:t>
      </w:r>
      <w:r w:rsidR="00B24CD4">
        <w:t xml:space="preserve"> especially for L3 measurements</w:t>
      </w:r>
      <w:r>
        <w:t>. Moreover, the benefit of highly accurate CLI measurement is unclear.</w:t>
      </w:r>
      <w:r w:rsidR="00B24CD4">
        <w:t xml:space="preserve"> In this regard, from </w:t>
      </w:r>
      <w:r w:rsidR="00B24CD4" w:rsidRPr="00137491">
        <w:rPr>
          <w:color w:val="000000"/>
          <w:szCs w:val="21"/>
          <w:lang w:eastAsia="zh-CN"/>
        </w:rPr>
        <w:t>measurement</w:t>
      </w:r>
      <w:r w:rsidR="00B24CD4">
        <w:rPr>
          <w:color w:val="000000"/>
          <w:szCs w:val="21"/>
          <w:lang w:eastAsia="zh-CN"/>
        </w:rPr>
        <w:t xml:space="preserve"> timing perspective, </w:t>
      </w:r>
      <w:r w:rsidR="00BD05B2">
        <w:rPr>
          <w:color w:val="000000"/>
          <w:szCs w:val="21"/>
          <w:lang w:eastAsia="zh-CN"/>
        </w:rPr>
        <w:t>full alignment seems not necessary. Considering the fact that T</w:t>
      </w:r>
      <w:r w:rsidR="00BD05B2" w:rsidRPr="003807A4">
        <w:rPr>
          <w:color w:val="000000"/>
          <w:szCs w:val="21"/>
          <w:vertAlign w:val="subscript"/>
          <w:lang w:eastAsia="zh-CN"/>
        </w:rPr>
        <w:t>0</w:t>
      </w:r>
      <w:r w:rsidR="00BD05B2">
        <w:rPr>
          <w:color w:val="000000"/>
          <w:szCs w:val="21"/>
          <w:lang w:eastAsia="zh-CN"/>
        </w:rPr>
        <w:t xml:space="preserve"> is </w:t>
      </w:r>
      <w:r w:rsidR="00BD05B2">
        <w:rPr>
          <w:color w:val="000000"/>
          <w:szCs w:val="21"/>
          <w:lang w:eastAsia="zh-CN"/>
        </w:rPr>
        <w:lastRenderedPageBreak/>
        <w:t>significantly larger than T</w:t>
      </w:r>
      <w:r w:rsidR="00BD05B2" w:rsidRPr="003807A4">
        <w:rPr>
          <w:color w:val="000000"/>
          <w:szCs w:val="21"/>
          <w:vertAlign w:val="subscript"/>
          <w:lang w:eastAsia="zh-CN"/>
        </w:rPr>
        <w:t>A</w:t>
      </w:r>
      <w:r w:rsidR="00BD05B2">
        <w:rPr>
          <w:color w:val="000000"/>
          <w:szCs w:val="21"/>
          <w:lang w:eastAsia="zh-CN"/>
        </w:rPr>
        <w:t>, T</w:t>
      </w:r>
      <w:r w:rsidR="00BD05B2" w:rsidRPr="003807A4">
        <w:rPr>
          <w:color w:val="000000"/>
          <w:szCs w:val="21"/>
          <w:vertAlign w:val="subscript"/>
          <w:lang w:eastAsia="zh-CN"/>
        </w:rPr>
        <w:t>B</w:t>
      </w:r>
      <w:r w:rsidR="00BD05B2">
        <w:rPr>
          <w:color w:val="000000"/>
          <w:szCs w:val="21"/>
          <w:lang w:eastAsia="zh-CN"/>
        </w:rPr>
        <w:t xml:space="preserve"> and T</w:t>
      </w:r>
      <w:r w:rsidR="00BD05B2" w:rsidRPr="003807A4">
        <w:rPr>
          <w:color w:val="000000"/>
          <w:szCs w:val="21"/>
          <w:vertAlign w:val="subscript"/>
          <w:lang w:eastAsia="zh-CN"/>
        </w:rPr>
        <w:t>AB</w:t>
      </w:r>
      <w:r w:rsidR="00BD05B2">
        <w:rPr>
          <w:color w:val="000000"/>
          <w:szCs w:val="21"/>
          <w:lang w:eastAsia="zh-CN"/>
        </w:rPr>
        <w:t xml:space="preserve">, </w:t>
      </w:r>
      <w:r w:rsidR="00FF1917">
        <w:rPr>
          <w:color w:val="000000"/>
          <w:szCs w:val="21"/>
          <w:lang w:eastAsia="zh-CN"/>
        </w:rPr>
        <w:t>a</w:t>
      </w:r>
      <w:r w:rsidR="00FF1917" w:rsidRPr="00B24CD4">
        <w:rPr>
          <w:color w:val="000000"/>
          <w:szCs w:val="21"/>
          <w:lang w:eastAsia="zh-CN"/>
        </w:rPr>
        <w:t xml:space="preserve"> </w:t>
      </w:r>
      <w:r w:rsidR="00B24CD4" w:rsidRPr="00B24CD4">
        <w:rPr>
          <w:color w:val="000000"/>
          <w:szCs w:val="21"/>
          <w:lang w:eastAsia="zh-CN"/>
        </w:rPr>
        <w:t xml:space="preserve">constant offset </w:t>
      </w:r>
      <w:r w:rsidR="00BD05B2" w:rsidRPr="00D610A5">
        <w:rPr>
          <w:rFonts w:cs="Times New Roman"/>
        </w:rPr>
        <w:t>T</w:t>
      </w:r>
      <w:r w:rsidR="00BD05B2" w:rsidRPr="00DF35FD">
        <w:rPr>
          <w:rFonts w:cs="Times New Roman"/>
          <w:vertAlign w:val="subscript"/>
        </w:rPr>
        <w:t>0</w:t>
      </w:r>
      <w:r w:rsidR="00BD05B2">
        <w:rPr>
          <w:rFonts w:cs="Times New Roman"/>
        </w:rPr>
        <w:t xml:space="preserve"> = </w:t>
      </w:r>
      <w:proofErr w:type="spellStart"/>
      <w:r w:rsidR="00BD05B2" w:rsidRPr="00D610A5">
        <w:rPr>
          <w:rFonts w:cs="Times New Roman"/>
        </w:rPr>
        <w:t>N</w:t>
      </w:r>
      <w:r w:rsidR="00BD05B2" w:rsidRPr="00DF35FD">
        <w:rPr>
          <w:rFonts w:cs="Times New Roman"/>
          <w:vertAlign w:val="subscript"/>
        </w:rPr>
        <w:t>TA,offset</w:t>
      </w:r>
      <w:r w:rsidR="00BD05B2" w:rsidRPr="00D610A5">
        <w:rPr>
          <w:rFonts w:cs="Times New Roman"/>
        </w:rPr>
        <w:t>T</w:t>
      </w:r>
      <w:r w:rsidR="00BD05B2" w:rsidRPr="00DF35FD">
        <w:rPr>
          <w:rFonts w:cs="Times New Roman"/>
          <w:vertAlign w:val="subscript"/>
        </w:rPr>
        <w:t>c</w:t>
      </w:r>
      <w:proofErr w:type="spellEnd"/>
      <w:r w:rsidR="00BD05B2" w:rsidRPr="00B24CD4">
        <w:rPr>
          <w:color w:val="000000"/>
          <w:szCs w:val="21"/>
          <w:lang w:eastAsia="zh-CN"/>
        </w:rPr>
        <w:t xml:space="preserve"> </w:t>
      </w:r>
      <w:r w:rsidR="00B24CD4" w:rsidRPr="00B24CD4">
        <w:rPr>
          <w:color w:val="000000"/>
          <w:szCs w:val="21"/>
          <w:lang w:eastAsia="zh-CN"/>
        </w:rPr>
        <w:t xml:space="preserve">relative to its own DL timing </w:t>
      </w:r>
      <w:r w:rsidR="00BD05B2">
        <w:rPr>
          <w:color w:val="000000"/>
          <w:szCs w:val="21"/>
          <w:lang w:eastAsia="zh-CN"/>
        </w:rPr>
        <w:t xml:space="preserve">can be assumed by the UE to reduce the timing difference from </w:t>
      </w:r>
      <w:r w:rsidR="00BD05B2" w:rsidRPr="00D610A5">
        <w:rPr>
          <w:rFonts w:cs="Times New Roman"/>
        </w:rPr>
        <w:t>T</w:t>
      </w:r>
      <w:r w:rsidR="00BD05B2" w:rsidRPr="003807A4">
        <w:rPr>
          <w:rFonts w:cs="Times New Roman"/>
          <w:vertAlign w:val="subscript"/>
        </w:rPr>
        <w:t>0</w:t>
      </w:r>
      <w:r w:rsidR="00BD05B2" w:rsidRPr="00D610A5">
        <w:rPr>
          <w:rFonts w:cs="Times New Roman"/>
        </w:rPr>
        <w:t>+T</w:t>
      </w:r>
      <w:r w:rsidR="00BD05B2" w:rsidRPr="00DF35FD">
        <w:rPr>
          <w:rFonts w:cs="Times New Roman"/>
          <w:vertAlign w:val="subscript"/>
        </w:rPr>
        <w:t>A</w:t>
      </w:r>
      <w:r w:rsidR="00BD05B2" w:rsidRPr="00D610A5">
        <w:rPr>
          <w:rFonts w:cs="Times New Roman"/>
        </w:rPr>
        <w:t>+T</w:t>
      </w:r>
      <w:r w:rsidR="00BD05B2" w:rsidRPr="00DF35FD">
        <w:rPr>
          <w:rFonts w:cs="Times New Roman"/>
          <w:vertAlign w:val="subscript"/>
        </w:rPr>
        <w:t>B</w:t>
      </w:r>
      <w:r w:rsidR="00BD05B2" w:rsidRPr="00D610A5">
        <w:rPr>
          <w:rFonts w:cs="Times New Roman"/>
        </w:rPr>
        <w:t>-T</w:t>
      </w:r>
      <w:r w:rsidR="00BD05B2" w:rsidRPr="00DF35FD">
        <w:rPr>
          <w:rFonts w:cs="Times New Roman"/>
          <w:vertAlign w:val="subscript"/>
        </w:rPr>
        <w:t>AB</w:t>
      </w:r>
      <w:r w:rsidR="00BD05B2">
        <w:rPr>
          <w:color w:val="000000"/>
          <w:szCs w:val="21"/>
          <w:lang w:eastAsia="zh-CN"/>
        </w:rPr>
        <w:t xml:space="preserve"> to </w:t>
      </w:r>
      <w:r w:rsidR="00BD05B2" w:rsidRPr="00D610A5">
        <w:rPr>
          <w:rFonts w:cs="Times New Roman"/>
        </w:rPr>
        <w:t>T</w:t>
      </w:r>
      <w:r w:rsidR="00BD05B2" w:rsidRPr="00DF35FD">
        <w:rPr>
          <w:rFonts w:cs="Times New Roman"/>
          <w:vertAlign w:val="subscript"/>
        </w:rPr>
        <w:t>A</w:t>
      </w:r>
      <w:r w:rsidR="00BD05B2" w:rsidRPr="00D610A5">
        <w:rPr>
          <w:rFonts w:cs="Times New Roman"/>
        </w:rPr>
        <w:t>+T</w:t>
      </w:r>
      <w:r w:rsidR="00BD05B2" w:rsidRPr="00DF35FD">
        <w:rPr>
          <w:rFonts w:cs="Times New Roman"/>
          <w:vertAlign w:val="subscript"/>
        </w:rPr>
        <w:t>B</w:t>
      </w:r>
      <w:r w:rsidR="00BD05B2" w:rsidRPr="00D610A5">
        <w:rPr>
          <w:rFonts w:cs="Times New Roman"/>
        </w:rPr>
        <w:t>-T</w:t>
      </w:r>
      <w:r w:rsidR="00BD05B2" w:rsidRPr="00DF35FD">
        <w:rPr>
          <w:rFonts w:cs="Times New Roman"/>
          <w:vertAlign w:val="subscript"/>
        </w:rPr>
        <w:t>AB</w:t>
      </w:r>
      <w:r w:rsidR="00B24CD4" w:rsidRPr="00B24CD4">
        <w:rPr>
          <w:color w:val="000000"/>
          <w:szCs w:val="21"/>
          <w:lang w:eastAsia="zh-CN"/>
        </w:rPr>
        <w:t>.</w:t>
      </w:r>
    </w:p>
    <w:p w14:paraId="7CA155AE" w14:textId="5847D9D0" w:rsidR="0061075E" w:rsidRPr="002F14E1" w:rsidRDefault="0061075E" w:rsidP="002F14E1">
      <w:pPr>
        <w:pStyle w:val="Style1"/>
        <w:ind w:firstLine="0"/>
        <w:rPr>
          <w:i/>
        </w:rPr>
      </w:pPr>
      <w:r w:rsidRPr="002F14E1">
        <w:rPr>
          <w:b/>
          <w:i/>
        </w:rPr>
        <w:t xml:space="preserve">Observation </w:t>
      </w:r>
      <w:r w:rsidR="009E4DAF">
        <w:rPr>
          <w:b/>
          <w:i/>
        </w:rPr>
        <w:t>1</w:t>
      </w:r>
      <w:r w:rsidRPr="002F14E1">
        <w:rPr>
          <w:i/>
        </w:rPr>
        <w:t xml:space="preserve">: </w:t>
      </w:r>
      <w:r w:rsidR="005E461E" w:rsidRPr="002F14E1">
        <w:rPr>
          <w:i/>
        </w:rPr>
        <w:t xml:space="preserve">The benefit of adopting </w:t>
      </w:r>
      <w:r w:rsidRPr="002F14E1">
        <w:rPr>
          <w:i/>
        </w:rPr>
        <w:t xml:space="preserve">TA for CLI measurement reference signals </w:t>
      </w:r>
      <w:r w:rsidR="005E461E" w:rsidRPr="002F14E1">
        <w:rPr>
          <w:i/>
        </w:rPr>
        <w:t>is unclear since accuracy loss can be tolerated.</w:t>
      </w:r>
    </w:p>
    <w:p w14:paraId="0D94CC65" w14:textId="257C39D7" w:rsidR="009E4DAF" w:rsidRPr="000513E1" w:rsidRDefault="00B24CD4" w:rsidP="00B24CD4">
      <w:pPr>
        <w:pStyle w:val="Style1"/>
        <w:ind w:firstLine="0"/>
        <w:rPr>
          <w:i/>
        </w:rPr>
      </w:pPr>
      <w:r w:rsidRPr="00B24CD4">
        <w:rPr>
          <w:b/>
          <w:i/>
        </w:rPr>
        <w:t>P</w:t>
      </w:r>
      <w:r w:rsidR="009E4DAF" w:rsidRPr="00B24CD4">
        <w:rPr>
          <w:b/>
          <w:i/>
        </w:rPr>
        <w:t>roposal 2</w:t>
      </w:r>
      <w:r w:rsidR="009E4DAF">
        <w:t xml:space="preserve">: </w:t>
      </w:r>
      <w:r w:rsidR="00BD05B2" w:rsidRPr="00BD05B2">
        <w:rPr>
          <w:i/>
          <w:color w:val="000000"/>
          <w:szCs w:val="21"/>
          <w:lang w:eastAsia="zh-CN"/>
        </w:rPr>
        <w:t xml:space="preserve">A constant offset </w:t>
      </w:r>
      <w:r w:rsidR="00BD05B2" w:rsidRPr="00BD05B2">
        <w:rPr>
          <w:rFonts w:cs="Times New Roman"/>
          <w:i/>
        </w:rPr>
        <w:t>T</w:t>
      </w:r>
      <w:r w:rsidR="00BD05B2" w:rsidRPr="00BD05B2">
        <w:rPr>
          <w:rFonts w:cs="Times New Roman"/>
          <w:i/>
          <w:vertAlign w:val="subscript"/>
        </w:rPr>
        <w:t>0</w:t>
      </w:r>
      <w:r w:rsidR="00BD05B2" w:rsidRPr="00BD05B2">
        <w:rPr>
          <w:rFonts w:cs="Times New Roman"/>
          <w:i/>
        </w:rPr>
        <w:t xml:space="preserve"> = </w:t>
      </w:r>
      <w:proofErr w:type="spellStart"/>
      <w:r w:rsidR="00BD05B2" w:rsidRPr="00BD05B2">
        <w:rPr>
          <w:rFonts w:cs="Times New Roman"/>
          <w:i/>
        </w:rPr>
        <w:t>N</w:t>
      </w:r>
      <w:r w:rsidR="00BD05B2" w:rsidRPr="00BD05B2">
        <w:rPr>
          <w:rFonts w:cs="Times New Roman"/>
          <w:i/>
          <w:vertAlign w:val="subscript"/>
        </w:rPr>
        <w:t>TA,offset</w:t>
      </w:r>
      <w:r w:rsidR="00BD05B2" w:rsidRPr="00BD05B2">
        <w:rPr>
          <w:rFonts w:cs="Times New Roman"/>
          <w:i/>
        </w:rPr>
        <w:t>T</w:t>
      </w:r>
      <w:r w:rsidR="00BD05B2" w:rsidRPr="00BD05B2">
        <w:rPr>
          <w:rFonts w:cs="Times New Roman"/>
          <w:i/>
          <w:vertAlign w:val="subscript"/>
        </w:rPr>
        <w:t>c</w:t>
      </w:r>
      <w:proofErr w:type="spellEnd"/>
      <w:r w:rsidR="009E4DAF" w:rsidRPr="00BD05B2">
        <w:rPr>
          <w:i/>
        </w:rPr>
        <w:t xml:space="preserve"> </w:t>
      </w:r>
      <w:r w:rsidR="009E4DAF" w:rsidRPr="000513E1">
        <w:rPr>
          <w:i/>
        </w:rPr>
        <w:t>relative to its own DL timing in order to perform SRS-RSRP measurement should be supported</w:t>
      </w:r>
      <w:r w:rsidR="00201BB3">
        <w:rPr>
          <w:i/>
        </w:rPr>
        <w:t xml:space="preserve"> and</w:t>
      </w:r>
      <w:r w:rsidR="00201BB3" w:rsidRPr="00201BB3">
        <w:t xml:space="preserve"> </w:t>
      </w:r>
      <w:r w:rsidR="00201BB3" w:rsidRPr="00201BB3">
        <w:rPr>
          <w:i/>
        </w:rPr>
        <w:t>measurement accuracy relaxation</w:t>
      </w:r>
      <w:r w:rsidR="00201BB3">
        <w:rPr>
          <w:i/>
        </w:rPr>
        <w:t xml:space="preserve"> should be enabled.</w:t>
      </w:r>
    </w:p>
    <w:p w14:paraId="488548A7" w14:textId="4D9113A7" w:rsidR="000513E1" w:rsidRDefault="000513E1" w:rsidP="000513E1">
      <w:pPr>
        <w:pStyle w:val="Style1"/>
      </w:pPr>
      <w:r>
        <w:t xml:space="preserve">RSSI can be used to measure the overall interference </w:t>
      </w:r>
      <w:r w:rsidR="00833585">
        <w:t xml:space="preserve">including CLI and other interference, e.g., inter-cell interference, </w:t>
      </w:r>
      <w:r>
        <w:t xml:space="preserve">and compared to RSSI, the main benefit of RSRP is that </w:t>
      </w:r>
      <w:r w:rsidR="00833585">
        <w:t>the interference source measured is CLI only</w:t>
      </w:r>
      <w:r>
        <w:t xml:space="preserve">. </w:t>
      </w:r>
      <w:r w:rsidR="00485ABF">
        <w:t xml:space="preserve">Due to the different objectives of RSSI and SRS-RSRP measurements, two measurements should be separated and different CLI measurement/reporting triggering mechanisms should be supported. For example, it might not be necessary to identify the </w:t>
      </w:r>
      <w:r w:rsidR="00833585">
        <w:t>CLI</w:t>
      </w:r>
      <w:r w:rsidR="00485ABF">
        <w:t xml:space="preserve"> </w:t>
      </w:r>
      <w:r w:rsidR="00833585">
        <w:t xml:space="preserve">level </w:t>
      </w:r>
      <w:r w:rsidR="00485ABF">
        <w:t>at the beginning.</w:t>
      </w:r>
      <w:r w:rsidR="00D304A6">
        <w:t xml:space="preserve"> Instead, RSSI measurement can be first triggered to measure the overall interference. If this interference is above certain threshold so that the performance is affected, SRS-RSRP can be triggered to </w:t>
      </w:r>
      <w:r w:rsidR="00833585">
        <w:t>measure CLI level</w:t>
      </w:r>
      <w:r w:rsidR="00D304A6">
        <w:t xml:space="preserve">. Moreover, SRS-RSRP requires higher complexity and energy consumption compared with RSSI. For some low complexity and low energy consumption devices, there is no need to mandate a UE </w:t>
      </w:r>
      <w:r w:rsidR="00833585">
        <w:t xml:space="preserve">to </w:t>
      </w:r>
      <w:r w:rsidR="00D304A6">
        <w:t xml:space="preserve">support RSSI and SRS-RSRP configuration together.   </w:t>
      </w:r>
    </w:p>
    <w:p w14:paraId="2071FC49" w14:textId="77777777" w:rsidR="009E4DAF" w:rsidRPr="00D304A6" w:rsidRDefault="009E4DAF" w:rsidP="00D304A6">
      <w:pPr>
        <w:pStyle w:val="Style1"/>
        <w:ind w:firstLine="0"/>
        <w:rPr>
          <w:i/>
        </w:rPr>
      </w:pPr>
      <w:r w:rsidRPr="00D304A6">
        <w:rPr>
          <w:b/>
          <w:i/>
        </w:rPr>
        <w:t>Proposal 3</w:t>
      </w:r>
      <w:r w:rsidRPr="00D304A6">
        <w:rPr>
          <w:i/>
        </w:rPr>
        <w:t>: For triggering CLI measurement/reporting, difference mechanisms should be supported for SRS-RSRP and RSSI, respectively.</w:t>
      </w:r>
    </w:p>
    <w:p w14:paraId="3C72D0CF" w14:textId="32F0FE0A" w:rsidR="004A5AD0" w:rsidRPr="00D304A6" w:rsidRDefault="009E4DAF" w:rsidP="009E4DAF">
      <w:pPr>
        <w:pStyle w:val="Style1"/>
        <w:ind w:firstLine="0"/>
        <w:rPr>
          <w:i/>
        </w:rPr>
      </w:pPr>
      <w:r w:rsidRPr="00D304A6">
        <w:rPr>
          <w:b/>
          <w:i/>
        </w:rPr>
        <w:t>Proposal 4</w:t>
      </w:r>
      <w:r w:rsidRPr="00D304A6">
        <w:rPr>
          <w:i/>
        </w:rPr>
        <w:t>: Separate SRS-RSRP measurement and CLI-RSSI measurement should be supported.</w:t>
      </w:r>
    </w:p>
    <w:p w14:paraId="613E77E4" w14:textId="77777777" w:rsidR="003D3E2E" w:rsidRDefault="003D3E2E" w:rsidP="00900885">
      <w:pPr>
        <w:pStyle w:val="Heading1"/>
        <w:tabs>
          <w:tab w:val="num" w:pos="0"/>
        </w:tabs>
        <w:ind w:left="799" w:hanging="799"/>
      </w:pPr>
      <w:r>
        <w:rPr>
          <w:rFonts w:hint="eastAsia"/>
        </w:rPr>
        <w:t>Conclusions</w:t>
      </w:r>
    </w:p>
    <w:p w14:paraId="6F1588B9" w14:textId="5260416B" w:rsidR="004B3F71" w:rsidRDefault="004B3F71" w:rsidP="004B3F71">
      <w:pPr>
        <w:pStyle w:val="Style1"/>
        <w:rPr>
          <w:lang w:eastAsia="zh-CN"/>
        </w:rPr>
      </w:pPr>
      <w:r w:rsidRPr="00BF18A8">
        <w:rPr>
          <w:lang w:eastAsia="zh-CN"/>
        </w:rPr>
        <w:t>This contribution considered</w:t>
      </w:r>
      <w:r>
        <w:t xml:space="preserve"> </w:t>
      </w:r>
      <w:r w:rsidR="002B0A83">
        <w:t xml:space="preserve">a cross-link interference management scheme based on </w:t>
      </w:r>
      <w:r w:rsidR="00635324">
        <w:t>CLI</w:t>
      </w:r>
      <w:r w:rsidR="002B0A83">
        <w:t xml:space="preserve"> detection and network coordination</w:t>
      </w:r>
      <w:r>
        <w:t>.</w:t>
      </w:r>
      <w:r>
        <w:rPr>
          <w:lang w:eastAsia="zh-CN"/>
        </w:rPr>
        <w:t xml:space="preserve"> In particular, the following </w:t>
      </w:r>
      <w:r w:rsidR="00F461E6">
        <w:rPr>
          <w:lang w:eastAsia="zh-CN"/>
        </w:rPr>
        <w:t>is</w:t>
      </w:r>
      <w:r>
        <w:rPr>
          <w:lang w:eastAsia="zh-CN"/>
        </w:rPr>
        <w:t xml:space="preserve"> proposed. </w:t>
      </w:r>
    </w:p>
    <w:p w14:paraId="18135774" w14:textId="77777777" w:rsidR="009A128B" w:rsidRPr="008C4760" w:rsidRDefault="009A128B" w:rsidP="009A128B">
      <w:pPr>
        <w:pStyle w:val="Style1"/>
        <w:ind w:firstLine="0"/>
        <w:rPr>
          <w:i/>
        </w:rPr>
      </w:pPr>
      <w:r w:rsidRPr="008C4760">
        <w:rPr>
          <w:b/>
          <w:i/>
        </w:rPr>
        <w:t>Observation 2</w:t>
      </w:r>
      <w:r w:rsidRPr="008C4760">
        <w:rPr>
          <w:i/>
        </w:rPr>
        <w:t>: The benefit of adopting TA for CLI measurement reference signals is unclear since accuracy loss can be tolerated.</w:t>
      </w:r>
    </w:p>
    <w:p w14:paraId="64451DEA" w14:textId="77777777" w:rsidR="00072FE0" w:rsidRPr="006112F4" w:rsidRDefault="00072FE0" w:rsidP="00072FE0">
      <w:pPr>
        <w:pStyle w:val="Style1"/>
        <w:ind w:firstLine="0"/>
        <w:rPr>
          <w:i/>
        </w:rPr>
      </w:pPr>
      <w:r w:rsidRPr="006112F4">
        <w:rPr>
          <w:b/>
          <w:i/>
        </w:rPr>
        <w:t>Proposal 1</w:t>
      </w:r>
      <w:r w:rsidRPr="006112F4">
        <w:rPr>
          <w:i/>
        </w:rPr>
        <w:t>: Rate matching around REs for SRS for SRS-RSRP measurement should be supported.</w:t>
      </w:r>
    </w:p>
    <w:p w14:paraId="267FC96E" w14:textId="77777777" w:rsidR="00F257AC" w:rsidRPr="000513E1" w:rsidRDefault="00F257AC" w:rsidP="00F257AC">
      <w:pPr>
        <w:pStyle w:val="Style1"/>
        <w:ind w:firstLine="0"/>
        <w:rPr>
          <w:i/>
        </w:rPr>
      </w:pPr>
      <w:r w:rsidRPr="00B24CD4">
        <w:rPr>
          <w:b/>
          <w:i/>
        </w:rPr>
        <w:t>Proposal 2</w:t>
      </w:r>
      <w:r>
        <w:t xml:space="preserve">: </w:t>
      </w:r>
      <w:r w:rsidRPr="00BD05B2">
        <w:rPr>
          <w:i/>
          <w:color w:val="000000"/>
          <w:szCs w:val="21"/>
          <w:lang w:eastAsia="zh-CN"/>
        </w:rPr>
        <w:t xml:space="preserve">A constant offset </w:t>
      </w:r>
      <w:r w:rsidRPr="00BD05B2">
        <w:rPr>
          <w:rFonts w:cs="Times New Roman"/>
          <w:i/>
        </w:rPr>
        <w:t>T</w:t>
      </w:r>
      <w:r w:rsidRPr="00BD05B2">
        <w:rPr>
          <w:rFonts w:cs="Times New Roman"/>
          <w:i/>
          <w:vertAlign w:val="subscript"/>
        </w:rPr>
        <w:t>0</w:t>
      </w:r>
      <w:r w:rsidRPr="00BD05B2">
        <w:rPr>
          <w:rFonts w:cs="Times New Roman"/>
          <w:i/>
        </w:rPr>
        <w:t xml:space="preserve"> = </w:t>
      </w:r>
      <w:proofErr w:type="spellStart"/>
      <w:r w:rsidRPr="00BD05B2">
        <w:rPr>
          <w:rFonts w:cs="Times New Roman"/>
          <w:i/>
        </w:rPr>
        <w:t>N</w:t>
      </w:r>
      <w:r w:rsidRPr="00BD05B2">
        <w:rPr>
          <w:rFonts w:cs="Times New Roman"/>
          <w:i/>
          <w:vertAlign w:val="subscript"/>
        </w:rPr>
        <w:t>TA,offset</w:t>
      </w:r>
      <w:r w:rsidRPr="00BD05B2">
        <w:rPr>
          <w:rFonts w:cs="Times New Roman"/>
          <w:i/>
        </w:rPr>
        <w:t>T</w:t>
      </w:r>
      <w:r w:rsidRPr="00BD05B2">
        <w:rPr>
          <w:rFonts w:cs="Times New Roman"/>
          <w:i/>
          <w:vertAlign w:val="subscript"/>
        </w:rPr>
        <w:t>c</w:t>
      </w:r>
      <w:proofErr w:type="spellEnd"/>
      <w:r w:rsidRPr="00BD05B2">
        <w:rPr>
          <w:i/>
        </w:rPr>
        <w:t xml:space="preserve"> </w:t>
      </w:r>
      <w:r w:rsidRPr="000513E1">
        <w:rPr>
          <w:i/>
        </w:rPr>
        <w:t>relative to its own DL timing in order to perform SRS-RSRP measurement should be supported</w:t>
      </w:r>
      <w:r>
        <w:rPr>
          <w:i/>
        </w:rPr>
        <w:t xml:space="preserve"> and</w:t>
      </w:r>
      <w:r w:rsidRPr="00201BB3">
        <w:t xml:space="preserve"> </w:t>
      </w:r>
      <w:r w:rsidRPr="00201BB3">
        <w:rPr>
          <w:i/>
        </w:rPr>
        <w:t>measurement accuracy relaxation</w:t>
      </w:r>
      <w:r>
        <w:rPr>
          <w:i/>
        </w:rPr>
        <w:t xml:space="preserve"> should be enabled.</w:t>
      </w:r>
    </w:p>
    <w:p w14:paraId="1CD2B75B" w14:textId="77777777" w:rsidR="00D304A6" w:rsidRPr="00D304A6" w:rsidRDefault="00D304A6" w:rsidP="00D304A6">
      <w:pPr>
        <w:pStyle w:val="Style1"/>
        <w:ind w:firstLine="0"/>
        <w:rPr>
          <w:i/>
        </w:rPr>
      </w:pPr>
      <w:r w:rsidRPr="00D304A6">
        <w:rPr>
          <w:b/>
          <w:i/>
        </w:rPr>
        <w:t>Proposal 3</w:t>
      </w:r>
      <w:r w:rsidRPr="00D304A6">
        <w:rPr>
          <w:i/>
        </w:rPr>
        <w:t>: For triggering CLI measurement/reporting, difference mechanisms should be supported for SRS-RSRP and RSSI, respectively.</w:t>
      </w:r>
    </w:p>
    <w:p w14:paraId="5AD0E04B" w14:textId="77777777" w:rsidR="00D304A6" w:rsidRPr="00D304A6" w:rsidRDefault="00D304A6" w:rsidP="00D304A6">
      <w:pPr>
        <w:pStyle w:val="Style1"/>
        <w:ind w:firstLine="0"/>
        <w:rPr>
          <w:i/>
        </w:rPr>
      </w:pPr>
      <w:r w:rsidRPr="00D304A6">
        <w:rPr>
          <w:b/>
          <w:i/>
        </w:rPr>
        <w:t>Proposal 4</w:t>
      </w:r>
      <w:r w:rsidRPr="00D304A6">
        <w:rPr>
          <w:i/>
        </w:rPr>
        <w:t>: Separate SRS-RSRP measurement and CLI-RSSI measurement should be supported.</w:t>
      </w:r>
    </w:p>
    <w:p w14:paraId="1F73BC62" w14:textId="77777777" w:rsidR="000F762B" w:rsidRPr="00D04E23" w:rsidRDefault="000F762B" w:rsidP="00900885">
      <w:pPr>
        <w:pStyle w:val="Heading1"/>
        <w:tabs>
          <w:tab w:val="num" w:pos="0"/>
        </w:tabs>
        <w:ind w:left="799" w:hanging="799"/>
      </w:pPr>
      <w:r w:rsidRPr="00D04E23">
        <w:rPr>
          <w:rFonts w:hint="eastAsia"/>
        </w:rPr>
        <w:t>Reference</w:t>
      </w:r>
      <w:r>
        <w:rPr>
          <w:rFonts w:hint="eastAsia"/>
        </w:rPr>
        <w:t>s</w:t>
      </w:r>
    </w:p>
    <w:p w14:paraId="072ACDA0" w14:textId="3596DFC0" w:rsidR="001B5D33" w:rsidRDefault="006C67D4" w:rsidP="006C67D4">
      <w:pPr>
        <w:spacing w:after="0" w:line="360" w:lineRule="auto"/>
        <w:jc w:val="both"/>
        <w:rPr>
          <w:rFonts w:eastAsia="MS Mincho"/>
          <w:lang w:eastAsia="ja-JP"/>
        </w:rPr>
      </w:pPr>
      <w:r>
        <w:rPr>
          <w:rFonts w:eastAsia="MS Mincho"/>
          <w:lang w:eastAsia="ja-JP"/>
        </w:rPr>
        <w:t xml:space="preserve">[1] </w:t>
      </w:r>
      <w:r w:rsidRPr="006C67D4">
        <w:rPr>
          <w:rFonts w:eastAsia="MS Mincho"/>
          <w:lang w:eastAsia="ja-JP"/>
        </w:rPr>
        <w:t>RP-1828</w:t>
      </w:r>
      <w:r>
        <w:rPr>
          <w:rFonts w:eastAsia="MS Mincho"/>
          <w:lang w:eastAsia="ja-JP"/>
        </w:rPr>
        <w:t xml:space="preserve">70 New WID Proposal: </w:t>
      </w:r>
      <w:r w:rsidRPr="006C67D4">
        <w:rPr>
          <w:rFonts w:eastAsia="MS Mincho"/>
          <w:lang w:eastAsia="ja-JP"/>
        </w:rPr>
        <w:t>WID on Cross Link Interference (CLI) handling and Remote Interference Management (RIM) for NR</w:t>
      </w:r>
      <w:r>
        <w:rPr>
          <w:rFonts w:eastAsia="MS Mincho"/>
          <w:lang w:eastAsia="ja-JP"/>
        </w:rPr>
        <w:t>.</w:t>
      </w:r>
    </w:p>
    <w:p w14:paraId="5B2D48A0" w14:textId="6726F59E" w:rsidR="00DA0F6B" w:rsidRPr="00593885" w:rsidRDefault="00696C7B" w:rsidP="00DA0F6B">
      <w:pPr>
        <w:spacing w:after="0" w:line="360" w:lineRule="auto"/>
        <w:jc w:val="both"/>
        <w:rPr>
          <w:rFonts w:eastAsia="MS Mincho"/>
          <w:lang w:eastAsia="ja-JP"/>
        </w:rPr>
      </w:pPr>
      <w:r>
        <w:rPr>
          <w:rFonts w:eastAsia="MS Mincho"/>
          <w:lang w:eastAsia="ja-JP"/>
        </w:rPr>
        <w:t>[2] 3GPP RAN1#Ad-Hoc 1901 Chairman’s note.</w:t>
      </w:r>
    </w:p>
    <w:sectPr w:rsidR="00DA0F6B" w:rsidRPr="00593885" w:rsidSect="00FF4D8E">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E6E11C" w14:textId="77777777" w:rsidR="005077C9" w:rsidRDefault="005077C9">
      <w:r>
        <w:separator/>
      </w:r>
    </w:p>
  </w:endnote>
  <w:endnote w:type="continuationSeparator" w:id="0">
    <w:p w14:paraId="435A0F9A" w14:textId="77777777" w:rsidR="005077C9" w:rsidRDefault="005077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w:panose1 w:val="02020603050405020304"/>
    <w:charset w:val="00"/>
    <w:family w:val="roman"/>
    <w:pitch w:val="variable"/>
    <w:sig w:usb0="E0002AFF" w:usb1="C0007841"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A05410" w14:textId="77777777" w:rsidR="005077C9" w:rsidRDefault="005077C9">
      <w:r>
        <w:separator/>
      </w:r>
    </w:p>
  </w:footnote>
  <w:footnote w:type="continuationSeparator" w:id="0">
    <w:p w14:paraId="0DEA469F" w14:textId="77777777" w:rsidR="005077C9" w:rsidRDefault="005077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1E6A95" w14:textId="77777777" w:rsidR="005434F9" w:rsidRDefault="005434F9">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107657"/>
    <w:multiLevelType w:val="hybridMultilevel"/>
    <w:tmpl w:val="FF5611C0"/>
    <w:lvl w:ilvl="0" w:tplc="110A01EC">
      <w:numFmt w:val="bullet"/>
      <w:lvlText w:val="-"/>
      <w:lvlJc w:val="left"/>
      <w:pPr>
        <w:ind w:left="720" w:hanging="360"/>
      </w:pPr>
      <w:rPr>
        <w:rFonts w:ascii="Times" w:eastAsia="Malgun Gothic"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7146CB"/>
    <w:multiLevelType w:val="hybridMultilevel"/>
    <w:tmpl w:val="4BF2E3BC"/>
    <w:lvl w:ilvl="0" w:tplc="6712A4D6">
      <w:start w:val="1"/>
      <w:numFmt w:val="bullet"/>
      <w:lvlText w:val="•"/>
      <w:lvlJc w:val="left"/>
      <w:pPr>
        <w:tabs>
          <w:tab w:val="num" w:pos="720"/>
        </w:tabs>
        <w:ind w:left="720" w:hanging="360"/>
      </w:pPr>
      <w:rPr>
        <w:rFonts w:ascii="Arial" w:hAnsi="Arial" w:hint="default"/>
      </w:rPr>
    </w:lvl>
    <w:lvl w:ilvl="1" w:tplc="2F46EA54" w:tentative="1">
      <w:start w:val="1"/>
      <w:numFmt w:val="bullet"/>
      <w:lvlText w:val="•"/>
      <w:lvlJc w:val="left"/>
      <w:pPr>
        <w:tabs>
          <w:tab w:val="num" w:pos="1440"/>
        </w:tabs>
        <w:ind w:left="1440" w:hanging="360"/>
      </w:pPr>
      <w:rPr>
        <w:rFonts w:ascii="Arial" w:hAnsi="Arial" w:hint="default"/>
      </w:rPr>
    </w:lvl>
    <w:lvl w:ilvl="2" w:tplc="43E07BA4" w:tentative="1">
      <w:start w:val="1"/>
      <w:numFmt w:val="bullet"/>
      <w:lvlText w:val="•"/>
      <w:lvlJc w:val="left"/>
      <w:pPr>
        <w:tabs>
          <w:tab w:val="num" w:pos="2160"/>
        </w:tabs>
        <w:ind w:left="2160" w:hanging="360"/>
      </w:pPr>
      <w:rPr>
        <w:rFonts w:ascii="Arial" w:hAnsi="Arial" w:hint="default"/>
      </w:rPr>
    </w:lvl>
    <w:lvl w:ilvl="3" w:tplc="E640B3DC" w:tentative="1">
      <w:start w:val="1"/>
      <w:numFmt w:val="bullet"/>
      <w:lvlText w:val="•"/>
      <w:lvlJc w:val="left"/>
      <w:pPr>
        <w:tabs>
          <w:tab w:val="num" w:pos="2880"/>
        </w:tabs>
        <w:ind w:left="2880" w:hanging="360"/>
      </w:pPr>
      <w:rPr>
        <w:rFonts w:ascii="Arial" w:hAnsi="Arial" w:hint="default"/>
      </w:rPr>
    </w:lvl>
    <w:lvl w:ilvl="4" w:tplc="B48E3D3A" w:tentative="1">
      <w:start w:val="1"/>
      <w:numFmt w:val="bullet"/>
      <w:lvlText w:val="•"/>
      <w:lvlJc w:val="left"/>
      <w:pPr>
        <w:tabs>
          <w:tab w:val="num" w:pos="3600"/>
        </w:tabs>
        <w:ind w:left="3600" w:hanging="360"/>
      </w:pPr>
      <w:rPr>
        <w:rFonts w:ascii="Arial" w:hAnsi="Arial" w:hint="default"/>
      </w:rPr>
    </w:lvl>
    <w:lvl w:ilvl="5" w:tplc="68DC1CD0" w:tentative="1">
      <w:start w:val="1"/>
      <w:numFmt w:val="bullet"/>
      <w:lvlText w:val="•"/>
      <w:lvlJc w:val="left"/>
      <w:pPr>
        <w:tabs>
          <w:tab w:val="num" w:pos="4320"/>
        </w:tabs>
        <w:ind w:left="4320" w:hanging="360"/>
      </w:pPr>
      <w:rPr>
        <w:rFonts w:ascii="Arial" w:hAnsi="Arial" w:hint="default"/>
      </w:rPr>
    </w:lvl>
    <w:lvl w:ilvl="6" w:tplc="C68A16A2" w:tentative="1">
      <w:start w:val="1"/>
      <w:numFmt w:val="bullet"/>
      <w:lvlText w:val="•"/>
      <w:lvlJc w:val="left"/>
      <w:pPr>
        <w:tabs>
          <w:tab w:val="num" w:pos="5040"/>
        </w:tabs>
        <w:ind w:left="5040" w:hanging="360"/>
      </w:pPr>
      <w:rPr>
        <w:rFonts w:ascii="Arial" w:hAnsi="Arial" w:hint="default"/>
      </w:rPr>
    </w:lvl>
    <w:lvl w:ilvl="7" w:tplc="CDAA9EDC" w:tentative="1">
      <w:start w:val="1"/>
      <w:numFmt w:val="bullet"/>
      <w:lvlText w:val="•"/>
      <w:lvlJc w:val="left"/>
      <w:pPr>
        <w:tabs>
          <w:tab w:val="num" w:pos="5760"/>
        </w:tabs>
        <w:ind w:left="5760" w:hanging="360"/>
      </w:pPr>
      <w:rPr>
        <w:rFonts w:ascii="Arial" w:hAnsi="Arial" w:hint="default"/>
      </w:rPr>
    </w:lvl>
    <w:lvl w:ilvl="8" w:tplc="D4EAB24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 w15:restartNumberingAfterBreak="0">
    <w:nsid w:val="101C35AF"/>
    <w:multiLevelType w:val="hybridMultilevel"/>
    <w:tmpl w:val="2E7A8324"/>
    <w:lvl w:ilvl="0" w:tplc="92428796">
      <w:start w:val="3"/>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06D6BB6"/>
    <w:multiLevelType w:val="hybridMultilevel"/>
    <w:tmpl w:val="C8947E3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15:restartNumberingAfterBreak="0">
    <w:nsid w:val="15700B74"/>
    <w:multiLevelType w:val="hybridMultilevel"/>
    <w:tmpl w:val="1F9AC11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2331562A"/>
    <w:multiLevelType w:val="hybridMultilevel"/>
    <w:tmpl w:val="9E6657A2"/>
    <w:lvl w:ilvl="0" w:tplc="5044A3CE">
      <w:start w:val="1"/>
      <w:numFmt w:val="bullet"/>
      <w:lvlText w:val="•"/>
      <w:lvlJc w:val="left"/>
      <w:pPr>
        <w:tabs>
          <w:tab w:val="num" w:pos="720"/>
        </w:tabs>
        <w:ind w:left="720" w:hanging="360"/>
      </w:pPr>
      <w:rPr>
        <w:rFonts w:ascii="Arial" w:hAnsi="Arial" w:hint="default"/>
      </w:rPr>
    </w:lvl>
    <w:lvl w:ilvl="1" w:tplc="BF1AE170">
      <w:start w:val="2628"/>
      <w:numFmt w:val="bullet"/>
      <w:lvlText w:val="–"/>
      <w:lvlJc w:val="left"/>
      <w:pPr>
        <w:tabs>
          <w:tab w:val="num" w:pos="1440"/>
        </w:tabs>
        <w:ind w:left="1440" w:hanging="360"/>
      </w:pPr>
      <w:rPr>
        <w:rFonts w:ascii="Arial" w:hAnsi="Arial" w:hint="default"/>
      </w:rPr>
    </w:lvl>
    <w:lvl w:ilvl="2" w:tplc="116CCEC4">
      <w:start w:val="1"/>
      <w:numFmt w:val="bullet"/>
      <w:lvlText w:val="•"/>
      <w:lvlJc w:val="left"/>
      <w:pPr>
        <w:tabs>
          <w:tab w:val="num" w:pos="2160"/>
        </w:tabs>
        <w:ind w:left="2160" w:hanging="360"/>
      </w:pPr>
      <w:rPr>
        <w:rFonts w:ascii="Arial" w:hAnsi="Arial" w:hint="default"/>
      </w:rPr>
    </w:lvl>
    <w:lvl w:ilvl="3" w:tplc="B78A9E74" w:tentative="1">
      <w:start w:val="1"/>
      <w:numFmt w:val="bullet"/>
      <w:lvlText w:val="•"/>
      <w:lvlJc w:val="left"/>
      <w:pPr>
        <w:tabs>
          <w:tab w:val="num" w:pos="2880"/>
        </w:tabs>
        <w:ind w:left="2880" w:hanging="360"/>
      </w:pPr>
      <w:rPr>
        <w:rFonts w:ascii="Arial" w:hAnsi="Arial" w:hint="default"/>
      </w:rPr>
    </w:lvl>
    <w:lvl w:ilvl="4" w:tplc="4F0C1880" w:tentative="1">
      <w:start w:val="1"/>
      <w:numFmt w:val="bullet"/>
      <w:lvlText w:val="•"/>
      <w:lvlJc w:val="left"/>
      <w:pPr>
        <w:tabs>
          <w:tab w:val="num" w:pos="3600"/>
        </w:tabs>
        <w:ind w:left="3600" w:hanging="360"/>
      </w:pPr>
      <w:rPr>
        <w:rFonts w:ascii="Arial" w:hAnsi="Arial" w:hint="default"/>
      </w:rPr>
    </w:lvl>
    <w:lvl w:ilvl="5" w:tplc="32E024D0" w:tentative="1">
      <w:start w:val="1"/>
      <w:numFmt w:val="bullet"/>
      <w:lvlText w:val="•"/>
      <w:lvlJc w:val="left"/>
      <w:pPr>
        <w:tabs>
          <w:tab w:val="num" w:pos="4320"/>
        </w:tabs>
        <w:ind w:left="4320" w:hanging="360"/>
      </w:pPr>
      <w:rPr>
        <w:rFonts w:ascii="Arial" w:hAnsi="Arial" w:hint="default"/>
      </w:rPr>
    </w:lvl>
    <w:lvl w:ilvl="6" w:tplc="8A660B1C" w:tentative="1">
      <w:start w:val="1"/>
      <w:numFmt w:val="bullet"/>
      <w:lvlText w:val="•"/>
      <w:lvlJc w:val="left"/>
      <w:pPr>
        <w:tabs>
          <w:tab w:val="num" w:pos="5040"/>
        </w:tabs>
        <w:ind w:left="5040" w:hanging="360"/>
      </w:pPr>
      <w:rPr>
        <w:rFonts w:ascii="Arial" w:hAnsi="Arial" w:hint="default"/>
      </w:rPr>
    </w:lvl>
    <w:lvl w:ilvl="7" w:tplc="A5A05BA8" w:tentative="1">
      <w:start w:val="1"/>
      <w:numFmt w:val="bullet"/>
      <w:lvlText w:val="•"/>
      <w:lvlJc w:val="left"/>
      <w:pPr>
        <w:tabs>
          <w:tab w:val="num" w:pos="5760"/>
        </w:tabs>
        <w:ind w:left="5760" w:hanging="360"/>
      </w:pPr>
      <w:rPr>
        <w:rFonts w:ascii="Arial" w:hAnsi="Arial" w:hint="default"/>
      </w:rPr>
    </w:lvl>
    <w:lvl w:ilvl="8" w:tplc="D264C77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4A517F9"/>
    <w:multiLevelType w:val="hybridMultilevel"/>
    <w:tmpl w:val="C1402ECA"/>
    <w:lvl w:ilvl="0" w:tplc="66B2130C">
      <w:start w:val="1"/>
      <w:numFmt w:val="bullet"/>
      <w:lvlText w:val="•"/>
      <w:lvlJc w:val="left"/>
      <w:pPr>
        <w:tabs>
          <w:tab w:val="num" w:pos="720"/>
        </w:tabs>
        <w:ind w:left="720" w:hanging="360"/>
      </w:pPr>
      <w:rPr>
        <w:rFonts w:ascii="Arial" w:hAnsi="Arial" w:hint="default"/>
      </w:rPr>
    </w:lvl>
    <w:lvl w:ilvl="1" w:tplc="0CF207AA">
      <w:start w:val="181"/>
      <w:numFmt w:val="bullet"/>
      <w:lvlText w:val="–"/>
      <w:lvlJc w:val="left"/>
      <w:pPr>
        <w:tabs>
          <w:tab w:val="num" w:pos="1440"/>
        </w:tabs>
        <w:ind w:left="1440" w:hanging="360"/>
      </w:pPr>
      <w:rPr>
        <w:rFonts w:ascii="Arial" w:hAnsi="Arial" w:hint="default"/>
      </w:rPr>
    </w:lvl>
    <w:lvl w:ilvl="2" w:tplc="46629900">
      <w:start w:val="1"/>
      <w:numFmt w:val="bullet"/>
      <w:lvlText w:val="•"/>
      <w:lvlJc w:val="left"/>
      <w:pPr>
        <w:tabs>
          <w:tab w:val="num" w:pos="2160"/>
        </w:tabs>
        <w:ind w:left="2160" w:hanging="360"/>
      </w:pPr>
      <w:rPr>
        <w:rFonts w:ascii="Arial" w:hAnsi="Arial" w:hint="default"/>
      </w:rPr>
    </w:lvl>
    <w:lvl w:ilvl="3" w:tplc="1E68BE2E" w:tentative="1">
      <w:start w:val="1"/>
      <w:numFmt w:val="bullet"/>
      <w:lvlText w:val="•"/>
      <w:lvlJc w:val="left"/>
      <w:pPr>
        <w:tabs>
          <w:tab w:val="num" w:pos="2880"/>
        </w:tabs>
        <w:ind w:left="2880" w:hanging="360"/>
      </w:pPr>
      <w:rPr>
        <w:rFonts w:ascii="Arial" w:hAnsi="Arial" w:hint="default"/>
      </w:rPr>
    </w:lvl>
    <w:lvl w:ilvl="4" w:tplc="A12A3894" w:tentative="1">
      <w:start w:val="1"/>
      <w:numFmt w:val="bullet"/>
      <w:lvlText w:val="•"/>
      <w:lvlJc w:val="left"/>
      <w:pPr>
        <w:tabs>
          <w:tab w:val="num" w:pos="3600"/>
        </w:tabs>
        <w:ind w:left="3600" w:hanging="360"/>
      </w:pPr>
      <w:rPr>
        <w:rFonts w:ascii="Arial" w:hAnsi="Arial" w:hint="default"/>
      </w:rPr>
    </w:lvl>
    <w:lvl w:ilvl="5" w:tplc="D2F6CEB6" w:tentative="1">
      <w:start w:val="1"/>
      <w:numFmt w:val="bullet"/>
      <w:lvlText w:val="•"/>
      <w:lvlJc w:val="left"/>
      <w:pPr>
        <w:tabs>
          <w:tab w:val="num" w:pos="4320"/>
        </w:tabs>
        <w:ind w:left="4320" w:hanging="360"/>
      </w:pPr>
      <w:rPr>
        <w:rFonts w:ascii="Arial" w:hAnsi="Arial" w:hint="default"/>
      </w:rPr>
    </w:lvl>
    <w:lvl w:ilvl="6" w:tplc="AA4CD4DE" w:tentative="1">
      <w:start w:val="1"/>
      <w:numFmt w:val="bullet"/>
      <w:lvlText w:val="•"/>
      <w:lvlJc w:val="left"/>
      <w:pPr>
        <w:tabs>
          <w:tab w:val="num" w:pos="5040"/>
        </w:tabs>
        <w:ind w:left="5040" w:hanging="360"/>
      </w:pPr>
      <w:rPr>
        <w:rFonts w:ascii="Arial" w:hAnsi="Arial" w:hint="default"/>
      </w:rPr>
    </w:lvl>
    <w:lvl w:ilvl="7" w:tplc="C31CA60A" w:tentative="1">
      <w:start w:val="1"/>
      <w:numFmt w:val="bullet"/>
      <w:lvlText w:val="•"/>
      <w:lvlJc w:val="left"/>
      <w:pPr>
        <w:tabs>
          <w:tab w:val="num" w:pos="5760"/>
        </w:tabs>
        <w:ind w:left="5760" w:hanging="360"/>
      </w:pPr>
      <w:rPr>
        <w:rFonts w:ascii="Arial" w:hAnsi="Arial" w:hint="default"/>
      </w:rPr>
    </w:lvl>
    <w:lvl w:ilvl="8" w:tplc="74462B0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E291D71"/>
    <w:multiLevelType w:val="multilevel"/>
    <w:tmpl w:val="82683D96"/>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0" w15:restartNumberingAfterBreak="0">
    <w:nsid w:val="45E809DF"/>
    <w:multiLevelType w:val="hybridMultilevel"/>
    <w:tmpl w:val="E436855C"/>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11"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5A5E151B"/>
    <w:multiLevelType w:val="hybridMultilevel"/>
    <w:tmpl w:val="E3B0829E"/>
    <w:lvl w:ilvl="0" w:tplc="7B1A22FA">
      <w:start w:val="1"/>
      <w:numFmt w:val="bullet"/>
      <w:lvlText w:val="•"/>
      <w:lvlJc w:val="left"/>
      <w:pPr>
        <w:tabs>
          <w:tab w:val="num" w:pos="720"/>
        </w:tabs>
        <w:ind w:left="720" w:hanging="360"/>
      </w:pPr>
      <w:rPr>
        <w:rFonts w:ascii="Arial" w:hAnsi="Arial" w:hint="default"/>
      </w:rPr>
    </w:lvl>
    <w:lvl w:ilvl="1" w:tplc="2B42FC8A">
      <w:start w:val="181"/>
      <w:numFmt w:val="bullet"/>
      <w:lvlText w:val="–"/>
      <w:lvlJc w:val="left"/>
      <w:pPr>
        <w:tabs>
          <w:tab w:val="num" w:pos="1440"/>
        </w:tabs>
        <w:ind w:left="1440" w:hanging="360"/>
      </w:pPr>
      <w:rPr>
        <w:rFonts w:ascii="Arial" w:hAnsi="Arial" w:hint="default"/>
      </w:rPr>
    </w:lvl>
    <w:lvl w:ilvl="2" w:tplc="CF70750A" w:tentative="1">
      <w:start w:val="1"/>
      <w:numFmt w:val="bullet"/>
      <w:lvlText w:val="•"/>
      <w:lvlJc w:val="left"/>
      <w:pPr>
        <w:tabs>
          <w:tab w:val="num" w:pos="2160"/>
        </w:tabs>
        <w:ind w:left="2160" w:hanging="360"/>
      </w:pPr>
      <w:rPr>
        <w:rFonts w:ascii="Arial" w:hAnsi="Arial" w:hint="default"/>
      </w:rPr>
    </w:lvl>
    <w:lvl w:ilvl="3" w:tplc="6666E722" w:tentative="1">
      <w:start w:val="1"/>
      <w:numFmt w:val="bullet"/>
      <w:lvlText w:val="•"/>
      <w:lvlJc w:val="left"/>
      <w:pPr>
        <w:tabs>
          <w:tab w:val="num" w:pos="2880"/>
        </w:tabs>
        <w:ind w:left="2880" w:hanging="360"/>
      </w:pPr>
      <w:rPr>
        <w:rFonts w:ascii="Arial" w:hAnsi="Arial" w:hint="default"/>
      </w:rPr>
    </w:lvl>
    <w:lvl w:ilvl="4" w:tplc="7FBE44B4" w:tentative="1">
      <w:start w:val="1"/>
      <w:numFmt w:val="bullet"/>
      <w:lvlText w:val="•"/>
      <w:lvlJc w:val="left"/>
      <w:pPr>
        <w:tabs>
          <w:tab w:val="num" w:pos="3600"/>
        </w:tabs>
        <w:ind w:left="3600" w:hanging="360"/>
      </w:pPr>
      <w:rPr>
        <w:rFonts w:ascii="Arial" w:hAnsi="Arial" w:hint="default"/>
      </w:rPr>
    </w:lvl>
    <w:lvl w:ilvl="5" w:tplc="13DC4152" w:tentative="1">
      <w:start w:val="1"/>
      <w:numFmt w:val="bullet"/>
      <w:lvlText w:val="•"/>
      <w:lvlJc w:val="left"/>
      <w:pPr>
        <w:tabs>
          <w:tab w:val="num" w:pos="4320"/>
        </w:tabs>
        <w:ind w:left="4320" w:hanging="360"/>
      </w:pPr>
      <w:rPr>
        <w:rFonts w:ascii="Arial" w:hAnsi="Arial" w:hint="default"/>
      </w:rPr>
    </w:lvl>
    <w:lvl w:ilvl="6" w:tplc="719CCF02" w:tentative="1">
      <w:start w:val="1"/>
      <w:numFmt w:val="bullet"/>
      <w:lvlText w:val="•"/>
      <w:lvlJc w:val="left"/>
      <w:pPr>
        <w:tabs>
          <w:tab w:val="num" w:pos="5040"/>
        </w:tabs>
        <w:ind w:left="5040" w:hanging="360"/>
      </w:pPr>
      <w:rPr>
        <w:rFonts w:ascii="Arial" w:hAnsi="Arial" w:hint="default"/>
      </w:rPr>
    </w:lvl>
    <w:lvl w:ilvl="7" w:tplc="F4E22E0E" w:tentative="1">
      <w:start w:val="1"/>
      <w:numFmt w:val="bullet"/>
      <w:lvlText w:val="•"/>
      <w:lvlJc w:val="left"/>
      <w:pPr>
        <w:tabs>
          <w:tab w:val="num" w:pos="5760"/>
        </w:tabs>
        <w:ind w:left="5760" w:hanging="360"/>
      </w:pPr>
      <w:rPr>
        <w:rFonts w:ascii="Arial" w:hAnsi="Arial" w:hint="default"/>
      </w:rPr>
    </w:lvl>
    <w:lvl w:ilvl="8" w:tplc="57EC710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C1F5959"/>
    <w:multiLevelType w:val="hybridMultilevel"/>
    <w:tmpl w:val="C6425B40"/>
    <w:lvl w:ilvl="0" w:tplc="02FCF306">
      <w:start w:val="1"/>
      <w:numFmt w:val="bullet"/>
      <w:lvlText w:val="•"/>
      <w:lvlJc w:val="left"/>
      <w:pPr>
        <w:tabs>
          <w:tab w:val="num" w:pos="720"/>
        </w:tabs>
        <w:ind w:left="720" w:hanging="360"/>
      </w:pPr>
      <w:rPr>
        <w:rFonts w:ascii="Arial" w:hAnsi="Arial" w:hint="default"/>
      </w:rPr>
    </w:lvl>
    <w:lvl w:ilvl="1" w:tplc="BF186D28">
      <w:numFmt w:val="bullet"/>
      <w:lvlText w:val="–"/>
      <w:lvlJc w:val="left"/>
      <w:pPr>
        <w:tabs>
          <w:tab w:val="num" w:pos="1440"/>
        </w:tabs>
        <w:ind w:left="1440" w:hanging="360"/>
      </w:pPr>
      <w:rPr>
        <w:rFonts w:ascii="Arial" w:hAnsi="Arial" w:hint="default"/>
      </w:rPr>
    </w:lvl>
    <w:lvl w:ilvl="2" w:tplc="F7E839E6">
      <w:numFmt w:val="bullet"/>
      <w:lvlText w:val="•"/>
      <w:lvlJc w:val="left"/>
      <w:pPr>
        <w:tabs>
          <w:tab w:val="num" w:pos="2160"/>
        </w:tabs>
        <w:ind w:left="2160" w:hanging="360"/>
      </w:pPr>
      <w:rPr>
        <w:rFonts w:ascii="Arial" w:hAnsi="Arial" w:hint="default"/>
      </w:rPr>
    </w:lvl>
    <w:lvl w:ilvl="3" w:tplc="A7669C02" w:tentative="1">
      <w:start w:val="1"/>
      <w:numFmt w:val="bullet"/>
      <w:lvlText w:val="•"/>
      <w:lvlJc w:val="left"/>
      <w:pPr>
        <w:tabs>
          <w:tab w:val="num" w:pos="2880"/>
        </w:tabs>
        <w:ind w:left="2880" w:hanging="360"/>
      </w:pPr>
      <w:rPr>
        <w:rFonts w:ascii="Arial" w:hAnsi="Arial" w:hint="default"/>
      </w:rPr>
    </w:lvl>
    <w:lvl w:ilvl="4" w:tplc="902A3A56" w:tentative="1">
      <w:start w:val="1"/>
      <w:numFmt w:val="bullet"/>
      <w:lvlText w:val="•"/>
      <w:lvlJc w:val="left"/>
      <w:pPr>
        <w:tabs>
          <w:tab w:val="num" w:pos="3600"/>
        </w:tabs>
        <w:ind w:left="3600" w:hanging="360"/>
      </w:pPr>
      <w:rPr>
        <w:rFonts w:ascii="Arial" w:hAnsi="Arial" w:hint="default"/>
      </w:rPr>
    </w:lvl>
    <w:lvl w:ilvl="5" w:tplc="7DDCF1BC" w:tentative="1">
      <w:start w:val="1"/>
      <w:numFmt w:val="bullet"/>
      <w:lvlText w:val="•"/>
      <w:lvlJc w:val="left"/>
      <w:pPr>
        <w:tabs>
          <w:tab w:val="num" w:pos="4320"/>
        </w:tabs>
        <w:ind w:left="4320" w:hanging="360"/>
      </w:pPr>
      <w:rPr>
        <w:rFonts w:ascii="Arial" w:hAnsi="Arial" w:hint="default"/>
      </w:rPr>
    </w:lvl>
    <w:lvl w:ilvl="6" w:tplc="57B41FA2" w:tentative="1">
      <w:start w:val="1"/>
      <w:numFmt w:val="bullet"/>
      <w:lvlText w:val="•"/>
      <w:lvlJc w:val="left"/>
      <w:pPr>
        <w:tabs>
          <w:tab w:val="num" w:pos="5040"/>
        </w:tabs>
        <w:ind w:left="5040" w:hanging="360"/>
      </w:pPr>
      <w:rPr>
        <w:rFonts w:ascii="Arial" w:hAnsi="Arial" w:hint="default"/>
      </w:rPr>
    </w:lvl>
    <w:lvl w:ilvl="7" w:tplc="E146BAA8" w:tentative="1">
      <w:start w:val="1"/>
      <w:numFmt w:val="bullet"/>
      <w:lvlText w:val="•"/>
      <w:lvlJc w:val="left"/>
      <w:pPr>
        <w:tabs>
          <w:tab w:val="num" w:pos="5760"/>
        </w:tabs>
        <w:ind w:left="5760" w:hanging="360"/>
      </w:pPr>
      <w:rPr>
        <w:rFonts w:ascii="Arial" w:hAnsi="Arial" w:hint="default"/>
      </w:rPr>
    </w:lvl>
    <w:lvl w:ilvl="8" w:tplc="51360B2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D205E9A"/>
    <w:multiLevelType w:val="hybridMultilevel"/>
    <w:tmpl w:val="093EFC58"/>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15" w15:restartNumberingAfterBreak="0">
    <w:nsid w:val="616076F0"/>
    <w:multiLevelType w:val="hybridMultilevel"/>
    <w:tmpl w:val="3E828674"/>
    <w:lvl w:ilvl="0" w:tplc="B00400FC">
      <w:start w:val="1"/>
      <w:numFmt w:val="bullet"/>
      <w:lvlText w:val=""/>
      <w:lvlJc w:val="left"/>
      <w:pPr>
        <w:tabs>
          <w:tab w:val="num" w:pos="720"/>
        </w:tabs>
        <w:ind w:left="720" w:hanging="360"/>
      </w:pPr>
      <w:rPr>
        <w:rFonts w:ascii="Wingdings" w:hAnsi="Wingdings" w:hint="default"/>
      </w:rPr>
    </w:lvl>
    <w:lvl w:ilvl="1" w:tplc="FAD2FD18">
      <w:numFmt w:val="bullet"/>
      <w:lvlText w:val="•"/>
      <w:lvlJc w:val="left"/>
      <w:pPr>
        <w:tabs>
          <w:tab w:val="num" w:pos="1440"/>
        </w:tabs>
        <w:ind w:left="1440" w:hanging="360"/>
      </w:pPr>
      <w:rPr>
        <w:rFonts w:ascii="Arial" w:hAnsi="Arial" w:hint="default"/>
      </w:rPr>
    </w:lvl>
    <w:lvl w:ilvl="2" w:tplc="409E82E8">
      <w:numFmt w:val="bullet"/>
      <w:lvlText w:val=""/>
      <w:lvlJc w:val="left"/>
      <w:pPr>
        <w:tabs>
          <w:tab w:val="num" w:pos="2160"/>
        </w:tabs>
        <w:ind w:left="2160" w:hanging="360"/>
      </w:pPr>
      <w:rPr>
        <w:rFonts w:ascii="Wingdings" w:hAnsi="Wingdings" w:hint="default"/>
      </w:rPr>
    </w:lvl>
    <w:lvl w:ilvl="3" w:tplc="5DBA0B02" w:tentative="1">
      <w:start w:val="1"/>
      <w:numFmt w:val="bullet"/>
      <w:lvlText w:val=""/>
      <w:lvlJc w:val="left"/>
      <w:pPr>
        <w:tabs>
          <w:tab w:val="num" w:pos="2880"/>
        </w:tabs>
        <w:ind w:left="2880" w:hanging="360"/>
      </w:pPr>
      <w:rPr>
        <w:rFonts w:ascii="Wingdings" w:hAnsi="Wingdings" w:hint="default"/>
      </w:rPr>
    </w:lvl>
    <w:lvl w:ilvl="4" w:tplc="D052756E" w:tentative="1">
      <w:start w:val="1"/>
      <w:numFmt w:val="bullet"/>
      <w:lvlText w:val=""/>
      <w:lvlJc w:val="left"/>
      <w:pPr>
        <w:tabs>
          <w:tab w:val="num" w:pos="3600"/>
        </w:tabs>
        <w:ind w:left="3600" w:hanging="360"/>
      </w:pPr>
      <w:rPr>
        <w:rFonts w:ascii="Wingdings" w:hAnsi="Wingdings" w:hint="default"/>
      </w:rPr>
    </w:lvl>
    <w:lvl w:ilvl="5" w:tplc="9CD4DE88" w:tentative="1">
      <w:start w:val="1"/>
      <w:numFmt w:val="bullet"/>
      <w:lvlText w:val=""/>
      <w:lvlJc w:val="left"/>
      <w:pPr>
        <w:tabs>
          <w:tab w:val="num" w:pos="4320"/>
        </w:tabs>
        <w:ind w:left="4320" w:hanging="360"/>
      </w:pPr>
      <w:rPr>
        <w:rFonts w:ascii="Wingdings" w:hAnsi="Wingdings" w:hint="default"/>
      </w:rPr>
    </w:lvl>
    <w:lvl w:ilvl="6" w:tplc="C1322AB0" w:tentative="1">
      <w:start w:val="1"/>
      <w:numFmt w:val="bullet"/>
      <w:lvlText w:val=""/>
      <w:lvlJc w:val="left"/>
      <w:pPr>
        <w:tabs>
          <w:tab w:val="num" w:pos="5040"/>
        </w:tabs>
        <w:ind w:left="5040" w:hanging="360"/>
      </w:pPr>
      <w:rPr>
        <w:rFonts w:ascii="Wingdings" w:hAnsi="Wingdings" w:hint="default"/>
      </w:rPr>
    </w:lvl>
    <w:lvl w:ilvl="7" w:tplc="193A4186" w:tentative="1">
      <w:start w:val="1"/>
      <w:numFmt w:val="bullet"/>
      <w:lvlText w:val=""/>
      <w:lvlJc w:val="left"/>
      <w:pPr>
        <w:tabs>
          <w:tab w:val="num" w:pos="5760"/>
        </w:tabs>
        <w:ind w:left="5760" w:hanging="360"/>
      </w:pPr>
      <w:rPr>
        <w:rFonts w:ascii="Wingdings" w:hAnsi="Wingdings" w:hint="default"/>
      </w:rPr>
    </w:lvl>
    <w:lvl w:ilvl="8" w:tplc="0C0EC8D4"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4BE1990"/>
    <w:multiLevelType w:val="hybridMultilevel"/>
    <w:tmpl w:val="AF8AF2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5DE508A"/>
    <w:multiLevelType w:val="hybridMultilevel"/>
    <w:tmpl w:val="E7121F44"/>
    <w:lvl w:ilvl="0" w:tplc="10A4DA2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678F2726"/>
    <w:multiLevelType w:val="hybridMultilevel"/>
    <w:tmpl w:val="35B26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0" w15:restartNumberingAfterBreak="0">
    <w:nsid w:val="77E9655F"/>
    <w:multiLevelType w:val="hybridMultilevel"/>
    <w:tmpl w:val="D660CE0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85B10C3"/>
    <w:multiLevelType w:val="hybridMultilevel"/>
    <w:tmpl w:val="5F245918"/>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2" w15:restartNumberingAfterBreak="0">
    <w:nsid w:val="788C5D18"/>
    <w:multiLevelType w:val="hybridMultilevel"/>
    <w:tmpl w:val="7334245C"/>
    <w:lvl w:ilvl="0" w:tplc="68AAE1B6">
      <w:start w:val="1"/>
      <w:numFmt w:val="bullet"/>
      <w:lvlText w:val="•"/>
      <w:lvlJc w:val="left"/>
      <w:pPr>
        <w:tabs>
          <w:tab w:val="num" w:pos="720"/>
        </w:tabs>
        <w:ind w:left="720" w:hanging="360"/>
      </w:pPr>
      <w:rPr>
        <w:rFonts w:ascii="Arial" w:hAnsi="Arial" w:hint="default"/>
      </w:rPr>
    </w:lvl>
    <w:lvl w:ilvl="1" w:tplc="B2C83816">
      <w:start w:val="110"/>
      <w:numFmt w:val="bullet"/>
      <w:lvlText w:val="–"/>
      <w:lvlJc w:val="left"/>
      <w:pPr>
        <w:tabs>
          <w:tab w:val="num" w:pos="1440"/>
        </w:tabs>
        <w:ind w:left="1440" w:hanging="360"/>
      </w:pPr>
      <w:rPr>
        <w:rFonts w:ascii="Arial" w:hAnsi="Arial" w:hint="default"/>
      </w:rPr>
    </w:lvl>
    <w:lvl w:ilvl="2" w:tplc="2564E2A6" w:tentative="1">
      <w:start w:val="1"/>
      <w:numFmt w:val="bullet"/>
      <w:lvlText w:val="•"/>
      <w:lvlJc w:val="left"/>
      <w:pPr>
        <w:tabs>
          <w:tab w:val="num" w:pos="2160"/>
        </w:tabs>
        <w:ind w:left="2160" w:hanging="360"/>
      </w:pPr>
      <w:rPr>
        <w:rFonts w:ascii="Arial" w:hAnsi="Arial" w:hint="default"/>
      </w:rPr>
    </w:lvl>
    <w:lvl w:ilvl="3" w:tplc="8A600E32" w:tentative="1">
      <w:start w:val="1"/>
      <w:numFmt w:val="bullet"/>
      <w:lvlText w:val="•"/>
      <w:lvlJc w:val="left"/>
      <w:pPr>
        <w:tabs>
          <w:tab w:val="num" w:pos="2880"/>
        </w:tabs>
        <w:ind w:left="2880" w:hanging="360"/>
      </w:pPr>
      <w:rPr>
        <w:rFonts w:ascii="Arial" w:hAnsi="Arial" w:hint="default"/>
      </w:rPr>
    </w:lvl>
    <w:lvl w:ilvl="4" w:tplc="1B1A1050" w:tentative="1">
      <w:start w:val="1"/>
      <w:numFmt w:val="bullet"/>
      <w:lvlText w:val="•"/>
      <w:lvlJc w:val="left"/>
      <w:pPr>
        <w:tabs>
          <w:tab w:val="num" w:pos="3600"/>
        </w:tabs>
        <w:ind w:left="3600" w:hanging="360"/>
      </w:pPr>
      <w:rPr>
        <w:rFonts w:ascii="Arial" w:hAnsi="Arial" w:hint="default"/>
      </w:rPr>
    </w:lvl>
    <w:lvl w:ilvl="5" w:tplc="2AA6A622" w:tentative="1">
      <w:start w:val="1"/>
      <w:numFmt w:val="bullet"/>
      <w:lvlText w:val="•"/>
      <w:lvlJc w:val="left"/>
      <w:pPr>
        <w:tabs>
          <w:tab w:val="num" w:pos="4320"/>
        </w:tabs>
        <w:ind w:left="4320" w:hanging="360"/>
      </w:pPr>
      <w:rPr>
        <w:rFonts w:ascii="Arial" w:hAnsi="Arial" w:hint="default"/>
      </w:rPr>
    </w:lvl>
    <w:lvl w:ilvl="6" w:tplc="EDB01738" w:tentative="1">
      <w:start w:val="1"/>
      <w:numFmt w:val="bullet"/>
      <w:lvlText w:val="•"/>
      <w:lvlJc w:val="left"/>
      <w:pPr>
        <w:tabs>
          <w:tab w:val="num" w:pos="5040"/>
        </w:tabs>
        <w:ind w:left="5040" w:hanging="360"/>
      </w:pPr>
      <w:rPr>
        <w:rFonts w:ascii="Arial" w:hAnsi="Arial" w:hint="default"/>
      </w:rPr>
    </w:lvl>
    <w:lvl w:ilvl="7" w:tplc="1B6A29B2" w:tentative="1">
      <w:start w:val="1"/>
      <w:numFmt w:val="bullet"/>
      <w:lvlText w:val="•"/>
      <w:lvlJc w:val="left"/>
      <w:pPr>
        <w:tabs>
          <w:tab w:val="num" w:pos="5760"/>
        </w:tabs>
        <w:ind w:left="5760" w:hanging="360"/>
      </w:pPr>
      <w:rPr>
        <w:rFonts w:ascii="Arial" w:hAnsi="Arial" w:hint="default"/>
      </w:rPr>
    </w:lvl>
    <w:lvl w:ilvl="8" w:tplc="F11A378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D516C0F"/>
    <w:multiLevelType w:val="hybridMultilevel"/>
    <w:tmpl w:val="937226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9"/>
  </w:num>
  <w:num w:numId="3">
    <w:abstractNumId w:val="11"/>
  </w:num>
  <w:num w:numId="4">
    <w:abstractNumId w:val="19"/>
  </w:num>
  <w:num w:numId="5">
    <w:abstractNumId w:val="2"/>
  </w:num>
  <w:num w:numId="6">
    <w:abstractNumId w:val="14"/>
  </w:num>
  <w:num w:numId="7">
    <w:abstractNumId w:val="10"/>
  </w:num>
  <w:num w:numId="8">
    <w:abstractNumId w:val="18"/>
  </w:num>
  <w:num w:numId="9">
    <w:abstractNumId w:val="17"/>
  </w:num>
  <w:num w:numId="10">
    <w:abstractNumId w:val="7"/>
  </w:num>
  <w:num w:numId="11">
    <w:abstractNumId w:val="16"/>
  </w:num>
  <w:num w:numId="12">
    <w:abstractNumId w:val="9"/>
  </w:num>
  <w:num w:numId="13">
    <w:abstractNumId w:val="1"/>
  </w:num>
  <w:num w:numId="14">
    <w:abstractNumId w:val="5"/>
  </w:num>
  <w:num w:numId="15">
    <w:abstractNumId w:val="20"/>
  </w:num>
  <w:num w:numId="16">
    <w:abstractNumId w:val="12"/>
  </w:num>
  <w:num w:numId="17">
    <w:abstractNumId w:val="22"/>
  </w:num>
  <w:num w:numId="18">
    <w:abstractNumId w:val="8"/>
  </w:num>
  <w:num w:numId="19">
    <w:abstractNumId w:val="15"/>
  </w:num>
  <w:num w:numId="20">
    <w:abstractNumId w:val="23"/>
  </w:num>
  <w:num w:numId="21">
    <w:abstractNumId w:val="3"/>
  </w:num>
  <w:num w:numId="22">
    <w:abstractNumId w:val="13"/>
  </w:num>
  <w:num w:numId="23">
    <w:abstractNumId w:val="0"/>
  </w:num>
  <w:num w:numId="24">
    <w:abstractNumId w:val="21"/>
  </w:num>
  <w:num w:numId="25">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1C76"/>
    <w:rsid w:val="00001D2C"/>
    <w:rsid w:val="000020C0"/>
    <w:rsid w:val="00002A92"/>
    <w:rsid w:val="00002ACA"/>
    <w:rsid w:val="000033A8"/>
    <w:rsid w:val="00004076"/>
    <w:rsid w:val="00005774"/>
    <w:rsid w:val="00010921"/>
    <w:rsid w:val="00011005"/>
    <w:rsid w:val="00011A53"/>
    <w:rsid w:val="00011FB1"/>
    <w:rsid w:val="00012357"/>
    <w:rsid w:val="00012D3C"/>
    <w:rsid w:val="0001401B"/>
    <w:rsid w:val="000147F7"/>
    <w:rsid w:val="00014A78"/>
    <w:rsid w:val="000167DF"/>
    <w:rsid w:val="0001695D"/>
    <w:rsid w:val="000172F4"/>
    <w:rsid w:val="000210FF"/>
    <w:rsid w:val="00021CA4"/>
    <w:rsid w:val="00022194"/>
    <w:rsid w:val="00022677"/>
    <w:rsid w:val="00022C4C"/>
    <w:rsid w:val="000269E5"/>
    <w:rsid w:val="00030EA8"/>
    <w:rsid w:val="00031F02"/>
    <w:rsid w:val="00031F0B"/>
    <w:rsid w:val="00032854"/>
    <w:rsid w:val="0003419B"/>
    <w:rsid w:val="000375ED"/>
    <w:rsid w:val="0004152C"/>
    <w:rsid w:val="00045082"/>
    <w:rsid w:val="00046AB8"/>
    <w:rsid w:val="00046EDE"/>
    <w:rsid w:val="0005019A"/>
    <w:rsid w:val="00050B52"/>
    <w:rsid w:val="00050F55"/>
    <w:rsid w:val="000513E1"/>
    <w:rsid w:val="00051AFF"/>
    <w:rsid w:val="00052776"/>
    <w:rsid w:val="00053930"/>
    <w:rsid w:val="000543C0"/>
    <w:rsid w:val="000551A1"/>
    <w:rsid w:val="00055EC9"/>
    <w:rsid w:val="00056B06"/>
    <w:rsid w:val="00057250"/>
    <w:rsid w:val="00057CB5"/>
    <w:rsid w:val="00060151"/>
    <w:rsid w:val="0006267E"/>
    <w:rsid w:val="000627C6"/>
    <w:rsid w:val="00063AC6"/>
    <w:rsid w:val="00064F28"/>
    <w:rsid w:val="00065630"/>
    <w:rsid w:val="0007119C"/>
    <w:rsid w:val="00072453"/>
    <w:rsid w:val="00072FE0"/>
    <w:rsid w:val="00073C42"/>
    <w:rsid w:val="000755B5"/>
    <w:rsid w:val="00076FF5"/>
    <w:rsid w:val="000775AB"/>
    <w:rsid w:val="000801C3"/>
    <w:rsid w:val="00082C19"/>
    <w:rsid w:val="00083457"/>
    <w:rsid w:val="00083DE3"/>
    <w:rsid w:val="000858A0"/>
    <w:rsid w:val="000862ED"/>
    <w:rsid w:val="00086364"/>
    <w:rsid w:val="00086A31"/>
    <w:rsid w:val="00087EEE"/>
    <w:rsid w:val="00087F06"/>
    <w:rsid w:val="000902E8"/>
    <w:rsid w:val="000907B7"/>
    <w:rsid w:val="00090A57"/>
    <w:rsid w:val="00091C52"/>
    <w:rsid w:val="00091CE0"/>
    <w:rsid w:val="00092123"/>
    <w:rsid w:val="00093AA5"/>
    <w:rsid w:val="0009402F"/>
    <w:rsid w:val="00094B22"/>
    <w:rsid w:val="00094C1E"/>
    <w:rsid w:val="00096AAC"/>
    <w:rsid w:val="0009739B"/>
    <w:rsid w:val="000A1D31"/>
    <w:rsid w:val="000A26F4"/>
    <w:rsid w:val="000A312D"/>
    <w:rsid w:val="000A527C"/>
    <w:rsid w:val="000A5315"/>
    <w:rsid w:val="000A5430"/>
    <w:rsid w:val="000A591F"/>
    <w:rsid w:val="000A6336"/>
    <w:rsid w:val="000A6970"/>
    <w:rsid w:val="000A77A6"/>
    <w:rsid w:val="000A78FD"/>
    <w:rsid w:val="000B0B99"/>
    <w:rsid w:val="000B25B1"/>
    <w:rsid w:val="000B2B68"/>
    <w:rsid w:val="000B3064"/>
    <w:rsid w:val="000B32DC"/>
    <w:rsid w:val="000B4FD7"/>
    <w:rsid w:val="000C074E"/>
    <w:rsid w:val="000C10F3"/>
    <w:rsid w:val="000C14C1"/>
    <w:rsid w:val="000C2DAC"/>
    <w:rsid w:val="000C3A4B"/>
    <w:rsid w:val="000C3C17"/>
    <w:rsid w:val="000C650F"/>
    <w:rsid w:val="000C7B49"/>
    <w:rsid w:val="000D00DD"/>
    <w:rsid w:val="000D1026"/>
    <w:rsid w:val="000D19F4"/>
    <w:rsid w:val="000D25AC"/>
    <w:rsid w:val="000D2EB0"/>
    <w:rsid w:val="000D4806"/>
    <w:rsid w:val="000D5200"/>
    <w:rsid w:val="000D73D7"/>
    <w:rsid w:val="000D758A"/>
    <w:rsid w:val="000D77B5"/>
    <w:rsid w:val="000D7B82"/>
    <w:rsid w:val="000D7EA8"/>
    <w:rsid w:val="000E13E9"/>
    <w:rsid w:val="000E1B85"/>
    <w:rsid w:val="000E2201"/>
    <w:rsid w:val="000E48A4"/>
    <w:rsid w:val="000E512F"/>
    <w:rsid w:val="000E7166"/>
    <w:rsid w:val="000F0D83"/>
    <w:rsid w:val="000F2916"/>
    <w:rsid w:val="000F3287"/>
    <w:rsid w:val="000F3AB3"/>
    <w:rsid w:val="000F433B"/>
    <w:rsid w:val="000F5D7C"/>
    <w:rsid w:val="000F60C9"/>
    <w:rsid w:val="000F762B"/>
    <w:rsid w:val="00100CCE"/>
    <w:rsid w:val="0010112F"/>
    <w:rsid w:val="00101AC6"/>
    <w:rsid w:val="00101FE9"/>
    <w:rsid w:val="00102506"/>
    <w:rsid w:val="001038BF"/>
    <w:rsid w:val="00103FB1"/>
    <w:rsid w:val="00104BD6"/>
    <w:rsid w:val="00105689"/>
    <w:rsid w:val="001067FF"/>
    <w:rsid w:val="00106F9A"/>
    <w:rsid w:val="00107C3A"/>
    <w:rsid w:val="00107DFD"/>
    <w:rsid w:val="00111454"/>
    <w:rsid w:val="00112A78"/>
    <w:rsid w:val="00112FE9"/>
    <w:rsid w:val="00114EB4"/>
    <w:rsid w:val="001155B8"/>
    <w:rsid w:val="001171A7"/>
    <w:rsid w:val="00117B15"/>
    <w:rsid w:val="00117E6F"/>
    <w:rsid w:val="00120B93"/>
    <w:rsid w:val="00121508"/>
    <w:rsid w:val="0012156A"/>
    <w:rsid w:val="00121AC2"/>
    <w:rsid w:val="00121F92"/>
    <w:rsid w:val="00122DE2"/>
    <w:rsid w:val="0012303A"/>
    <w:rsid w:val="00123B51"/>
    <w:rsid w:val="00123DEB"/>
    <w:rsid w:val="00127AD3"/>
    <w:rsid w:val="0013023F"/>
    <w:rsid w:val="0013041F"/>
    <w:rsid w:val="00130A5C"/>
    <w:rsid w:val="00131748"/>
    <w:rsid w:val="00132CCB"/>
    <w:rsid w:val="00133026"/>
    <w:rsid w:val="00134B08"/>
    <w:rsid w:val="00135071"/>
    <w:rsid w:val="00135EB0"/>
    <w:rsid w:val="00136E4B"/>
    <w:rsid w:val="00137048"/>
    <w:rsid w:val="00137383"/>
    <w:rsid w:val="001379DE"/>
    <w:rsid w:val="00140E28"/>
    <w:rsid w:val="0014141E"/>
    <w:rsid w:val="00143390"/>
    <w:rsid w:val="0014343A"/>
    <w:rsid w:val="00143869"/>
    <w:rsid w:val="00146DE6"/>
    <w:rsid w:val="001471E4"/>
    <w:rsid w:val="00147305"/>
    <w:rsid w:val="001503B7"/>
    <w:rsid w:val="001541F8"/>
    <w:rsid w:val="0015445A"/>
    <w:rsid w:val="00157248"/>
    <w:rsid w:val="00160200"/>
    <w:rsid w:val="00162392"/>
    <w:rsid w:val="001639BD"/>
    <w:rsid w:val="00163F80"/>
    <w:rsid w:val="00164498"/>
    <w:rsid w:val="00164811"/>
    <w:rsid w:val="001649A0"/>
    <w:rsid w:val="0016551E"/>
    <w:rsid w:val="0016793B"/>
    <w:rsid w:val="00167D7B"/>
    <w:rsid w:val="00167F3F"/>
    <w:rsid w:val="0017033E"/>
    <w:rsid w:val="00170CD5"/>
    <w:rsid w:val="00171E74"/>
    <w:rsid w:val="00172663"/>
    <w:rsid w:val="00172BF0"/>
    <w:rsid w:val="00176B67"/>
    <w:rsid w:val="001801D3"/>
    <w:rsid w:val="00180AD4"/>
    <w:rsid w:val="00181899"/>
    <w:rsid w:val="00182E06"/>
    <w:rsid w:val="00184848"/>
    <w:rsid w:val="001850D6"/>
    <w:rsid w:val="001911AC"/>
    <w:rsid w:val="0019161B"/>
    <w:rsid w:val="0019499E"/>
    <w:rsid w:val="00196998"/>
    <w:rsid w:val="00197BA4"/>
    <w:rsid w:val="001A2884"/>
    <w:rsid w:val="001A3681"/>
    <w:rsid w:val="001A3AFD"/>
    <w:rsid w:val="001A3EC6"/>
    <w:rsid w:val="001A53DF"/>
    <w:rsid w:val="001A56C7"/>
    <w:rsid w:val="001B010D"/>
    <w:rsid w:val="001B1FAD"/>
    <w:rsid w:val="001B4387"/>
    <w:rsid w:val="001B5D33"/>
    <w:rsid w:val="001B620C"/>
    <w:rsid w:val="001B7583"/>
    <w:rsid w:val="001B7B86"/>
    <w:rsid w:val="001C06AA"/>
    <w:rsid w:val="001C1534"/>
    <w:rsid w:val="001C3694"/>
    <w:rsid w:val="001C46E4"/>
    <w:rsid w:val="001C64AB"/>
    <w:rsid w:val="001C6890"/>
    <w:rsid w:val="001C76C5"/>
    <w:rsid w:val="001C7CCA"/>
    <w:rsid w:val="001D04EE"/>
    <w:rsid w:val="001D07C2"/>
    <w:rsid w:val="001D0D60"/>
    <w:rsid w:val="001D0FD7"/>
    <w:rsid w:val="001D2861"/>
    <w:rsid w:val="001D4091"/>
    <w:rsid w:val="001D4F6C"/>
    <w:rsid w:val="001D524E"/>
    <w:rsid w:val="001D61B8"/>
    <w:rsid w:val="001D767B"/>
    <w:rsid w:val="001E01A3"/>
    <w:rsid w:val="001E04F0"/>
    <w:rsid w:val="001E083E"/>
    <w:rsid w:val="001E2551"/>
    <w:rsid w:val="001E52BF"/>
    <w:rsid w:val="001E537A"/>
    <w:rsid w:val="001E5959"/>
    <w:rsid w:val="001E6796"/>
    <w:rsid w:val="001F1669"/>
    <w:rsid w:val="001F2638"/>
    <w:rsid w:val="001F3815"/>
    <w:rsid w:val="001F3BD8"/>
    <w:rsid w:val="001F4519"/>
    <w:rsid w:val="001F5199"/>
    <w:rsid w:val="001F55BE"/>
    <w:rsid w:val="001F6F91"/>
    <w:rsid w:val="001F7B02"/>
    <w:rsid w:val="001F7C2B"/>
    <w:rsid w:val="00201037"/>
    <w:rsid w:val="0020128F"/>
    <w:rsid w:val="00201BB3"/>
    <w:rsid w:val="00202049"/>
    <w:rsid w:val="00202279"/>
    <w:rsid w:val="00202BE0"/>
    <w:rsid w:val="002044FD"/>
    <w:rsid w:val="00205DF1"/>
    <w:rsid w:val="0021177B"/>
    <w:rsid w:val="00211A84"/>
    <w:rsid w:val="0021354A"/>
    <w:rsid w:val="00214221"/>
    <w:rsid w:val="0021488F"/>
    <w:rsid w:val="0021595D"/>
    <w:rsid w:val="002164F7"/>
    <w:rsid w:val="00217127"/>
    <w:rsid w:val="00217130"/>
    <w:rsid w:val="002177FD"/>
    <w:rsid w:val="00217AA4"/>
    <w:rsid w:val="00220CE6"/>
    <w:rsid w:val="00221014"/>
    <w:rsid w:val="00221965"/>
    <w:rsid w:val="00222B5E"/>
    <w:rsid w:val="002234ED"/>
    <w:rsid w:val="00223BC8"/>
    <w:rsid w:val="00224FF0"/>
    <w:rsid w:val="00225263"/>
    <w:rsid w:val="00225F6B"/>
    <w:rsid w:val="00227E85"/>
    <w:rsid w:val="002302CD"/>
    <w:rsid w:val="00233868"/>
    <w:rsid w:val="0023405E"/>
    <w:rsid w:val="002354CF"/>
    <w:rsid w:val="00235759"/>
    <w:rsid w:val="0023789F"/>
    <w:rsid w:val="00237CB0"/>
    <w:rsid w:val="00237EB6"/>
    <w:rsid w:val="0024012A"/>
    <w:rsid w:val="00240808"/>
    <w:rsid w:val="0024125B"/>
    <w:rsid w:val="002412FD"/>
    <w:rsid w:val="00242798"/>
    <w:rsid w:val="002428B8"/>
    <w:rsid w:val="00242921"/>
    <w:rsid w:val="00244EF2"/>
    <w:rsid w:val="00245C3D"/>
    <w:rsid w:val="002469F1"/>
    <w:rsid w:val="0024758D"/>
    <w:rsid w:val="00251DAC"/>
    <w:rsid w:val="0025287D"/>
    <w:rsid w:val="00254308"/>
    <w:rsid w:val="0025697E"/>
    <w:rsid w:val="00257528"/>
    <w:rsid w:val="002576FF"/>
    <w:rsid w:val="00257F7E"/>
    <w:rsid w:val="00261808"/>
    <w:rsid w:val="002624DF"/>
    <w:rsid w:val="00262587"/>
    <w:rsid w:val="002638DC"/>
    <w:rsid w:val="0026470F"/>
    <w:rsid w:val="00264DBB"/>
    <w:rsid w:val="00266890"/>
    <w:rsid w:val="00266901"/>
    <w:rsid w:val="00266A3B"/>
    <w:rsid w:val="002679C3"/>
    <w:rsid w:val="0027050B"/>
    <w:rsid w:val="002714B9"/>
    <w:rsid w:val="00271FF9"/>
    <w:rsid w:val="00272FE5"/>
    <w:rsid w:val="002738B0"/>
    <w:rsid w:val="002738CD"/>
    <w:rsid w:val="00274128"/>
    <w:rsid w:val="00274425"/>
    <w:rsid w:val="00274B12"/>
    <w:rsid w:val="002757AF"/>
    <w:rsid w:val="0027602A"/>
    <w:rsid w:val="00277F82"/>
    <w:rsid w:val="00280698"/>
    <w:rsid w:val="00280A79"/>
    <w:rsid w:val="00280D04"/>
    <w:rsid w:val="00280DEA"/>
    <w:rsid w:val="002823A4"/>
    <w:rsid w:val="00282DB7"/>
    <w:rsid w:val="00283135"/>
    <w:rsid w:val="002831F2"/>
    <w:rsid w:val="00284524"/>
    <w:rsid w:val="002852BE"/>
    <w:rsid w:val="00287951"/>
    <w:rsid w:val="00287F14"/>
    <w:rsid w:val="002904E3"/>
    <w:rsid w:val="00290A8A"/>
    <w:rsid w:val="00290AEF"/>
    <w:rsid w:val="00290BE2"/>
    <w:rsid w:val="002925FC"/>
    <w:rsid w:val="0029296E"/>
    <w:rsid w:val="00292E27"/>
    <w:rsid w:val="00293E6E"/>
    <w:rsid w:val="00294508"/>
    <w:rsid w:val="002958FD"/>
    <w:rsid w:val="00295B0A"/>
    <w:rsid w:val="00296433"/>
    <w:rsid w:val="00296E64"/>
    <w:rsid w:val="002A0D1E"/>
    <w:rsid w:val="002A1E47"/>
    <w:rsid w:val="002A3A3D"/>
    <w:rsid w:val="002A4D27"/>
    <w:rsid w:val="002A4DC5"/>
    <w:rsid w:val="002A74C0"/>
    <w:rsid w:val="002A74D6"/>
    <w:rsid w:val="002A7C33"/>
    <w:rsid w:val="002B0A83"/>
    <w:rsid w:val="002B3B3B"/>
    <w:rsid w:val="002B4C6E"/>
    <w:rsid w:val="002B52C6"/>
    <w:rsid w:val="002B57DB"/>
    <w:rsid w:val="002B6BDA"/>
    <w:rsid w:val="002B71B0"/>
    <w:rsid w:val="002B79C1"/>
    <w:rsid w:val="002B79F9"/>
    <w:rsid w:val="002C0D28"/>
    <w:rsid w:val="002C1230"/>
    <w:rsid w:val="002C46A5"/>
    <w:rsid w:val="002C79E4"/>
    <w:rsid w:val="002D225B"/>
    <w:rsid w:val="002D233C"/>
    <w:rsid w:val="002D2EF7"/>
    <w:rsid w:val="002D488B"/>
    <w:rsid w:val="002D53AF"/>
    <w:rsid w:val="002D5B2B"/>
    <w:rsid w:val="002D6FEE"/>
    <w:rsid w:val="002E11B9"/>
    <w:rsid w:val="002E2CB4"/>
    <w:rsid w:val="002E315D"/>
    <w:rsid w:val="002E333E"/>
    <w:rsid w:val="002E5EC2"/>
    <w:rsid w:val="002E60AB"/>
    <w:rsid w:val="002F00C5"/>
    <w:rsid w:val="002F0A85"/>
    <w:rsid w:val="002F14E1"/>
    <w:rsid w:val="002F28D8"/>
    <w:rsid w:val="002F338B"/>
    <w:rsid w:val="002F47AD"/>
    <w:rsid w:val="002F5790"/>
    <w:rsid w:val="002F6FEC"/>
    <w:rsid w:val="003006CA"/>
    <w:rsid w:val="003026F3"/>
    <w:rsid w:val="0030336D"/>
    <w:rsid w:val="00303FBB"/>
    <w:rsid w:val="003052A7"/>
    <w:rsid w:val="00305C25"/>
    <w:rsid w:val="00305D56"/>
    <w:rsid w:val="003065FD"/>
    <w:rsid w:val="0031062D"/>
    <w:rsid w:val="00310B3E"/>
    <w:rsid w:val="003114E5"/>
    <w:rsid w:val="00313945"/>
    <w:rsid w:val="00313A51"/>
    <w:rsid w:val="00313DC6"/>
    <w:rsid w:val="00314E63"/>
    <w:rsid w:val="003155DC"/>
    <w:rsid w:val="00316644"/>
    <w:rsid w:val="00316AD7"/>
    <w:rsid w:val="00316B82"/>
    <w:rsid w:val="00317BEA"/>
    <w:rsid w:val="00317FB1"/>
    <w:rsid w:val="0032098B"/>
    <w:rsid w:val="003214AE"/>
    <w:rsid w:val="003217E5"/>
    <w:rsid w:val="00322832"/>
    <w:rsid w:val="00323455"/>
    <w:rsid w:val="003237AF"/>
    <w:rsid w:val="00324A53"/>
    <w:rsid w:val="00324DCD"/>
    <w:rsid w:val="003250F2"/>
    <w:rsid w:val="003264AA"/>
    <w:rsid w:val="0032775A"/>
    <w:rsid w:val="0033129D"/>
    <w:rsid w:val="00331F0A"/>
    <w:rsid w:val="003324E2"/>
    <w:rsid w:val="003341BA"/>
    <w:rsid w:val="0033527C"/>
    <w:rsid w:val="0033544D"/>
    <w:rsid w:val="00336575"/>
    <w:rsid w:val="00337211"/>
    <w:rsid w:val="00337623"/>
    <w:rsid w:val="0034437D"/>
    <w:rsid w:val="00345DEA"/>
    <w:rsid w:val="003476A1"/>
    <w:rsid w:val="003514CD"/>
    <w:rsid w:val="00353783"/>
    <w:rsid w:val="00354C75"/>
    <w:rsid w:val="003552C8"/>
    <w:rsid w:val="00360211"/>
    <w:rsid w:val="00361538"/>
    <w:rsid w:val="00361D72"/>
    <w:rsid w:val="003626DE"/>
    <w:rsid w:val="00362D53"/>
    <w:rsid w:val="00362DB7"/>
    <w:rsid w:val="00363312"/>
    <w:rsid w:val="003636D3"/>
    <w:rsid w:val="00363F8E"/>
    <w:rsid w:val="00364A48"/>
    <w:rsid w:val="00364A9A"/>
    <w:rsid w:val="00367444"/>
    <w:rsid w:val="00367548"/>
    <w:rsid w:val="003677DC"/>
    <w:rsid w:val="00367C76"/>
    <w:rsid w:val="00367F5B"/>
    <w:rsid w:val="0037122E"/>
    <w:rsid w:val="0037239C"/>
    <w:rsid w:val="003738D9"/>
    <w:rsid w:val="003739C4"/>
    <w:rsid w:val="00373FE3"/>
    <w:rsid w:val="0037564F"/>
    <w:rsid w:val="0037611E"/>
    <w:rsid w:val="0037699F"/>
    <w:rsid w:val="00377D5D"/>
    <w:rsid w:val="00380384"/>
    <w:rsid w:val="003807A4"/>
    <w:rsid w:val="0038169D"/>
    <w:rsid w:val="00381784"/>
    <w:rsid w:val="003818F6"/>
    <w:rsid w:val="00382B49"/>
    <w:rsid w:val="0038352B"/>
    <w:rsid w:val="0038584A"/>
    <w:rsid w:val="003877AE"/>
    <w:rsid w:val="00390D43"/>
    <w:rsid w:val="00391AA1"/>
    <w:rsid w:val="00392B69"/>
    <w:rsid w:val="00392E06"/>
    <w:rsid w:val="00393923"/>
    <w:rsid w:val="0039435D"/>
    <w:rsid w:val="0039448A"/>
    <w:rsid w:val="003947B1"/>
    <w:rsid w:val="00394CB0"/>
    <w:rsid w:val="0039593B"/>
    <w:rsid w:val="00395E02"/>
    <w:rsid w:val="00396217"/>
    <w:rsid w:val="0039654D"/>
    <w:rsid w:val="003A048E"/>
    <w:rsid w:val="003A4806"/>
    <w:rsid w:val="003A5945"/>
    <w:rsid w:val="003A6059"/>
    <w:rsid w:val="003A69C3"/>
    <w:rsid w:val="003A730C"/>
    <w:rsid w:val="003B0AC6"/>
    <w:rsid w:val="003B33FB"/>
    <w:rsid w:val="003B3E1F"/>
    <w:rsid w:val="003B784F"/>
    <w:rsid w:val="003C001B"/>
    <w:rsid w:val="003C0308"/>
    <w:rsid w:val="003C0353"/>
    <w:rsid w:val="003C13C6"/>
    <w:rsid w:val="003C1E94"/>
    <w:rsid w:val="003C2C5D"/>
    <w:rsid w:val="003C32F0"/>
    <w:rsid w:val="003C53D6"/>
    <w:rsid w:val="003C5A7F"/>
    <w:rsid w:val="003C5BAF"/>
    <w:rsid w:val="003C5DB0"/>
    <w:rsid w:val="003C5ED0"/>
    <w:rsid w:val="003C73BB"/>
    <w:rsid w:val="003C748B"/>
    <w:rsid w:val="003D1649"/>
    <w:rsid w:val="003D21B0"/>
    <w:rsid w:val="003D3265"/>
    <w:rsid w:val="003D35F7"/>
    <w:rsid w:val="003D3E2E"/>
    <w:rsid w:val="003D44EF"/>
    <w:rsid w:val="003D6109"/>
    <w:rsid w:val="003D6F63"/>
    <w:rsid w:val="003D79CD"/>
    <w:rsid w:val="003E079D"/>
    <w:rsid w:val="003E0FEE"/>
    <w:rsid w:val="003E1753"/>
    <w:rsid w:val="003E2779"/>
    <w:rsid w:val="003E430F"/>
    <w:rsid w:val="003E633B"/>
    <w:rsid w:val="003F00C5"/>
    <w:rsid w:val="003F0727"/>
    <w:rsid w:val="003F0876"/>
    <w:rsid w:val="003F0A78"/>
    <w:rsid w:val="003F1546"/>
    <w:rsid w:val="003F17D2"/>
    <w:rsid w:val="003F1A3F"/>
    <w:rsid w:val="003F3471"/>
    <w:rsid w:val="003F48AA"/>
    <w:rsid w:val="003F4981"/>
    <w:rsid w:val="003F4D6D"/>
    <w:rsid w:val="003F4E14"/>
    <w:rsid w:val="003F540A"/>
    <w:rsid w:val="003F680E"/>
    <w:rsid w:val="003F7398"/>
    <w:rsid w:val="00401F93"/>
    <w:rsid w:val="0040329D"/>
    <w:rsid w:val="00404B4A"/>
    <w:rsid w:val="0040633D"/>
    <w:rsid w:val="004107E6"/>
    <w:rsid w:val="00414844"/>
    <w:rsid w:val="004149D5"/>
    <w:rsid w:val="0042052F"/>
    <w:rsid w:val="00420853"/>
    <w:rsid w:val="00421E04"/>
    <w:rsid w:val="004239D8"/>
    <w:rsid w:val="004240D5"/>
    <w:rsid w:val="004248F6"/>
    <w:rsid w:val="00424A72"/>
    <w:rsid w:val="00424A97"/>
    <w:rsid w:val="00424D6E"/>
    <w:rsid w:val="004254DF"/>
    <w:rsid w:val="00427387"/>
    <w:rsid w:val="004300DC"/>
    <w:rsid w:val="00430452"/>
    <w:rsid w:val="00432D00"/>
    <w:rsid w:val="00433489"/>
    <w:rsid w:val="00433F23"/>
    <w:rsid w:val="004351C1"/>
    <w:rsid w:val="00436AEE"/>
    <w:rsid w:val="00436D77"/>
    <w:rsid w:val="00437386"/>
    <w:rsid w:val="00440A3C"/>
    <w:rsid w:val="00440E60"/>
    <w:rsid w:val="00441151"/>
    <w:rsid w:val="00442C0D"/>
    <w:rsid w:val="004430A5"/>
    <w:rsid w:val="00443538"/>
    <w:rsid w:val="004471CE"/>
    <w:rsid w:val="00450C48"/>
    <w:rsid w:val="00452E54"/>
    <w:rsid w:val="004530DE"/>
    <w:rsid w:val="0045322C"/>
    <w:rsid w:val="00454D22"/>
    <w:rsid w:val="00455E7A"/>
    <w:rsid w:val="0045694D"/>
    <w:rsid w:val="00461C28"/>
    <w:rsid w:val="004624A3"/>
    <w:rsid w:val="00463E43"/>
    <w:rsid w:val="0046666D"/>
    <w:rsid w:val="00467A29"/>
    <w:rsid w:val="00470D36"/>
    <w:rsid w:val="0047128F"/>
    <w:rsid w:val="00473944"/>
    <w:rsid w:val="00474060"/>
    <w:rsid w:val="004741CC"/>
    <w:rsid w:val="00474BDC"/>
    <w:rsid w:val="00474D44"/>
    <w:rsid w:val="00474F44"/>
    <w:rsid w:val="0047692C"/>
    <w:rsid w:val="00477672"/>
    <w:rsid w:val="004800A8"/>
    <w:rsid w:val="0048015F"/>
    <w:rsid w:val="004818EF"/>
    <w:rsid w:val="00481D44"/>
    <w:rsid w:val="00481F84"/>
    <w:rsid w:val="00484F59"/>
    <w:rsid w:val="00485376"/>
    <w:rsid w:val="0048570F"/>
    <w:rsid w:val="00485ABF"/>
    <w:rsid w:val="00485F12"/>
    <w:rsid w:val="00485FF9"/>
    <w:rsid w:val="00486540"/>
    <w:rsid w:val="00487090"/>
    <w:rsid w:val="00491AB8"/>
    <w:rsid w:val="004923DF"/>
    <w:rsid w:val="0049325B"/>
    <w:rsid w:val="00493A37"/>
    <w:rsid w:val="004943EB"/>
    <w:rsid w:val="004965F3"/>
    <w:rsid w:val="004A0A28"/>
    <w:rsid w:val="004A1243"/>
    <w:rsid w:val="004A2F45"/>
    <w:rsid w:val="004A360E"/>
    <w:rsid w:val="004A43B9"/>
    <w:rsid w:val="004A4659"/>
    <w:rsid w:val="004A48EA"/>
    <w:rsid w:val="004A4968"/>
    <w:rsid w:val="004A5660"/>
    <w:rsid w:val="004A574A"/>
    <w:rsid w:val="004A5A2F"/>
    <w:rsid w:val="004A5AD0"/>
    <w:rsid w:val="004A6312"/>
    <w:rsid w:val="004A73B7"/>
    <w:rsid w:val="004B02A2"/>
    <w:rsid w:val="004B0763"/>
    <w:rsid w:val="004B2890"/>
    <w:rsid w:val="004B37FF"/>
    <w:rsid w:val="004B38E1"/>
    <w:rsid w:val="004B3F71"/>
    <w:rsid w:val="004B3FBF"/>
    <w:rsid w:val="004B461B"/>
    <w:rsid w:val="004B4C96"/>
    <w:rsid w:val="004B68C5"/>
    <w:rsid w:val="004C1AC1"/>
    <w:rsid w:val="004C2115"/>
    <w:rsid w:val="004C3B1D"/>
    <w:rsid w:val="004C4315"/>
    <w:rsid w:val="004C48A5"/>
    <w:rsid w:val="004C4AB8"/>
    <w:rsid w:val="004C5D06"/>
    <w:rsid w:val="004C657C"/>
    <w:rsid w:val="004D026D"/>
    <w:rsid w:val="004D0A0D"/>
    <w:rsid w:val="004D108A"/>
    <w:rsid w:val="004D159C"/>
    <w:rsid w:val="004D1EEB"/>
    <w:rsid w:val="004D2D1D"/>
    <w:rsid w:val="004D3106"/>
    <w:rsid w:val="004D4638"/>
    <w:rsid w:val="004D54C6"/>
    <w:rsid w:val="004D5B92"/>
    <w:rsid w:val="004D6791"/>
    <w:rsid w:val="004D67FB"/>
    <w:rsid w:val="004D7291"/>
    <w:rsid w:val="004D7CAE"/>
    <w:rsid w:val="004D7CE2"/>
    <w:rsid w:val="004E03B4"/>
    <w:rsid w:val="004E5728"/>
    <w:rsid w:val="004E577A"/>
    <w:rsid w:val="004E6011"/>
    <w:rsid w:val="004F040F"/>
    <w:rsid w:val="004F04D1"/>
    <w:rsid w:val="004F120F"/>
    <w:rsid w:val="004F17BB"/>
    <w:rsid w:val="00501E42"/>
    <w:rsid w:val="00503979"/>
    <w:rsid w:val="00503993"/>
    <w:rsid w:val="00503F9D"/>
    <w:rsid w:val="00504062"/>
    <w:rsid w:val="00507091"/>
    <w:rsid w:val="005074C4"/>
    <w:rsid w:val="005077C9"/>
    <w:rsid w:val="005079CC"/>
    <w:rsid w:val="005109A0"/>
    <w:rsid w:val="0051414A"/>
    <w:rsid w:val="00514BFF"/>
    <w:rsid w:val="00514ED9"/>
    <w:rsid w:val="00515B5F"/>
    <w:rsid w:val="00515DAE"/>
    <w:rsid w:val="0051746B"/>
    <w:rsid w:val="00520036"/>
    <w:rsid w:val="0052348B"/>
    <w:rsid w:val="00526A64"/>
    <w:rsid w:val="00526BC4"/>
    <w:rsid w:val="00526FD1"/>
    <w:rsid w:val="00527339"/>
    <w:rsid w:val="00527FA8"/>
    <w:rsid w:val="0053211B"/>
    <w:rsid w:val="00533D37"/>
    <w:rsid w:val="00534DF6"/>
    <w:rsid w:val="00535E8C"/>
    <w:rsid w:val="00535EE7"/>
    <w:rsid w:val="00537F42"/>
    <w:rsid w:val="00540BAC"/>
    <w:rsid w:val="00541207"/>
    <w:rsid w:val="005434F9"/>
    <w:rsid w:val="0054367D"/>
    <w:rsid w:val="005436CD"/>
    <w:rsid w:val="00544D62"/>
    <w:rsid w:val="0055167A"/>
    <w:rsid w:val="00553AF5"/>
    <w:rsid w:val="00555F2F"/>
    <w:rsid w:val="00566DA5"/>
    <w:rsid w:val="00567B39"/>
    <w:rsid w:val="0057419F"/>
    <w:rsid w:val="005742D7"/>
    <w:rsid w:val="005744E6"/>
    <w:rsid w:val="00574BBA"/>
    <w:rsid w:val="00574D57"/>
    <w:rsid w:val="00574E7C"/>
    <w:rsid w:val="005750FD"/>
    <w:rsid w:val="00575276"/>
    <w:rsid w:val="00576688"/>
    <w:rsid w:val="00576ADB"/>
    <w:rsid w:val="00576F91"/>
    <w:rsid w:val="005808CD"/>
    <w:rsid w:val="00581B33"/>
    <w:rsid w:val="00581EBB"/>
    <w:rsid w:val="00581F09"/>
    <w:rsid w:val="00582473"/>
    <w:rsid w:val="0058443F"/>
    <w:rsid w:val="0058463D"/>
    <w:rsid w:val="005849C2"/>
    <w:rsid w:val="00585D63"/>
    <w:rsid w:val="00586684"/>
    <w:rsid w:val="00587E75"/>
    <w:rsid w:val="00590DDD"/>
    <w:rsid w:val="00590E08"/>
    <w:rsid w:val="0059155C"/>
    <w:rsid w:val="005916A7"/>
    <w:rsid w:val="00592741"/>
    <w:rsid w:val="0059368B"/>
    <w:rsid w:val="00593885"/>
    <w:rsid w:val="00594308"/>
    <w:rsid w:val="00594AAF"/>
    <w:rsid w:val="00595B38"/>
    <w:rsid w:val="005960F1"/>
    <w:rsid w:val="00597F38"/>
    <w:rsid w:val="005A1CF9"/>
    <w:rsid w:val="005A1D16"/>
    <w:rsid w:val="005A1F16"/>
    <w:rsid w:val="005A243A"/>
    <w:rsid w:val="005A2BF4"/>
    <w:rsid w:val="005A2CA4"/>
    <w:rsid w:val="005A490C"/>
    <w:rsid w:val="005A4C2A"/>
    <w:rsid w:val="005A54EA"/>
    <w:rsid w:val="005A6545"/>
    <w:rsid w:val="005A73AC"/>
    <w:rsid w:val="005B2ADD"/>
    <w:rsid w:val="005B2AE8"/>
    <w:rsid w:val="005B334E"/>
    <w:rsid w:val="005B33D7"/>
    <w:rsid w:val="005B3F28"/>
    <w:rsid w:val="005B5832"/>
    <w:rsid w:val="005B5915"/>
    <w:rsid w:val="005B5C71"/>
    <w:rsid w:val="005C105E"/>
    <w:rsid w:val="005C1174"/>
    <w:rsid w:val="005C1FE0"/>
    <w:rsid w:val="005C3014"/>
    <w:rsid w:val="005C38FB"/>
    <w:rsid w:val="005C70AD"/>
    <w:rsid w:val="005C7D83"/>
    <w:rsid w:val="005D0C6E"/>
    <w:rsid w:val="005D0EB6"/>
    <w:rsid w:val="005D1475"/>
    <w:rsid w:val="005D27A6"/>
    <w:rsid w:val="005D2F66"/>
    <w:rsid w:val="005D3ABC"/>
    <w:rsid w:val="005D3C4F"/>
    <w:rsid w:val="005D46FD"/>
    <w:rsid w:val="005D545E"/>
    <w:rsid w:val="005D547F"/>
    <w:rsid w:val="005D7473"/>
    <w:rsid w:val="005D7BC7"/>
    <w:rsid w:val="005E2034"/>
    <w:rsid w:val="005E297B"/>
    <w:rsid w:val="005E461E"/>
    <w:rsid w:val="005E52D7"/>
    <w:rsid w:val="005E58B6"/>
    <w:rsid w:val="005F1FBE"/>
    <w:rsid w:val="005F39AE"/>
    <w:rsid w:val="005F4E6B"/>
    <w:rsid w:val="005F514C"/>
    <w:rsid w:val="005F5BAD"/>
    <w:rsid w:val="005F7EE3"/>
    <w:rsid w:val="00600C24"/>
    <w:rsid w:val="00600CDE"/>
    <w:rsid w:val="0060297E"/>
    <w:rsid w:val="00603253"/>
    <w:rsid w:val="006032B4"/>
    <w:rsid w:val="00604978"/>
    <w:rsid w:val="00605580"/>
    <w:rsid w:val="00605798"/>
    <w:rsid w:val="00607327"/>
    <w:rsid w:val="006078B5"/>
    <w:rsid w:val="0061075E"/>
    <w:rsid w:val="00611482"/>
    <w:rsid w:val="0061155D"/>
    <w:rsid w:val="006140C9"/>
    <w:rsid w:val="00614ED4"/>
    <w:rsid w:val="00615A3A"/>
    <w:rsid w:val="00615A8C"/>
    <w:rsid w:val="00615CB1"/>
    <w:rsid w:val="00615D77"/>
    <w:rsid w:val="00615D88"/>
    <w:rsid w:val="00615FF5"/>
    <w:rsid w:val="00616276"/>
    <w:rsid w:val="00616AB6"/>
    <w:rsid w:val="00616F0A"/>
    <w:rsid w:val="00617606"/>
    <w:rsid w:val="006178E4"/>
    <w:rsid w:val="00620B19"/>
    <w:rsid w:val="00621018"/>
    <w:rsid w:val="0062196D"/>
    <w:rsid w:val="0062371D"/>
    <w:rsid w:val="006255CB"/>
    <w:rsid w:val="00627509"/>
    <w:rsid w:val="00630E9A"/>
    <w:rsid w:val="00631C9C"/>
    <w:rsid w:val="0063477E"/>
    <w:rsid w:val="00635324"/>
    <w:rsid w:val="00640F56"/>
    <w:rsid w:val="00642A83"/>
    <w:rsid w:val="00643083"/>
    <w:rsid w:val="006458B7"/>
    <w:rsid w:val="00645E63"/>
    <w:rsid w:val="00647880"/>
    <w:rsid w:val="0065003C"/>
    <w:rsid w:val="006500F1"/>
    <w:rsid w:val="006501F2"/>
    <w:rsid w:val="006515BC"/>
    <w:rsid w:val="00651A61"/>
    <w:rsid w:val="00653A11"/>
    <w:rsid w:val="00657F0C"/>
    <w:rsid w:val="006608B5"/>
    <w:rsid w:val="00660D6C"/>
    <w:rsid w:val="00660ECE"/>
    <w:rsid w:val="006610EE"/>
    <w:rsid w:val="00662FB7"/>
    <w:rsid w:val="006634B8"/>
    <w:rsid w:val="006663DD"/>
    <w:rsid w:val="006666D6"/>
    <w:rsid w:val="006676C8"/>
    <w:rsid w:val="006678AE"/>
    <w:rsid w:val="00670F1B"/>
    <w:rsid w:val="006710BE"/>
    <w:rsid w:val="00675513"/>
    <w:rsid w:val="00677D58"/>
    <w:rsid w:val="00680617"/>
    <w:rsid w:val="00680BEC"/>
    <w:rsid w:val="00680FE3"/>
    <w:rsid w:val="006811C4"/>
    <w:rsid w:val="0068173F"/>
    <w:rsid w:val="006826A1"/>
    <w:rsid w:val="006826B6"/>
    <w:rsid w:val="00683595"/>
    <w:rsid w:val="00684B10"/>
    <w:rsid w:val="00687C73"/>
    <w:rsid w:val="00690293"/>
    <w:rsid w:val="00690437"/>
    <w:rsid w:val="006918CE"/>
    <w:rsid w:val="00691E94"/>
    <w:rsid w:val="0069233F"/>
    <w:rsid w:val="00694BC6"/>
    <w:rsid w:val="00696206"/>
    <w:rsid w:val="00696C7B"/>
    <w:rsid w:val="00696E55"/>
    <w:rsid w:val="00697A04"/>
    <w:rsid w:val="006A0925"/>
    <w:rsid w:val="006A25EB"/>
    <w:rsid w:val="006A2D38"/>
    <w:rsid w:val="006A6FAD"/>
    <w:rsid w:val="006B1826"/>
    <w:rsid w:val="006B1E14"/>
    <w:rsid w:val="006B2332"/>
    <w:rsid w:val="006B347E"/>
    <w:rsid w:val="006B41B2"/>
    <w:rsid w:val="006B4275"/>
    <w:rsid w:val="006B43E1"/>
    <w:rsid w:val="006B5A69"/>
    <w:rsid w:val="006B6EFB"/>
    <w:rsid w:val="006B7556"/>
    <w:rsid w:val="006C0965"/>
    <w:rsid w:val="006C292A"/>
    <w:rsid w:val="006C2CEB"/>
    <w:rsid w:val="006C4640"/>
    <w:rsid w:val="006C67C2"/>
    <w:rsid w:val="006C67D4"/>
    <w:rsid w:val="006D0769"/>
    <w:rsid w:val="006D17F0"/>
    <w:rsid w:val="006D206D"/>
    <w:rsid w:val="006D2E11"/>
    <w:rsid w:val="006D2ED0"/>
    <w:rsid w:val="006D3800"/>
    <w:rsid w:val="006D395E"/>
    <w:rsid w:val="006D3D85"/>
    <w:rsid w:val="006D60A8"/>
    <w:rsid w:val="006D6D52"/>
    <w:rsid w:val="006D6F16"/>
    <w:rsid w:val="006D716D"/>
    <w:rsid w:val="006D75D9"/>
    <w:rsid w:val="006D7619"/>
    <w:rsid w:val="006E0232"/>
    <w:rsid w:val="006E02D0"/>
    <w:rsid w:val="006E1EC6"/>
    <w:rsid w:val="006E5428"/>
    <w:rsid w:val="006E6697"/>
    <w:rsid w:val="006E6A76"/>
    <w:rsid w:val="006F199F"/>
    <w:rsid w:val="006F204A"/>
    <w:rsid w:val="006F4BD2"/>
    <w:rsid w:val="006F4D44"/>
    <w:rsid w:val="006F4D8E"/>
    <w:rsid w:val="006F6EF9"/>
    <w:rsid w:val="006F79E1"/>
    <w:rsid w:val="006F7BCF"/>
    <w:rsid w:val="00701E6A"/>
    <w:rsid w:val="0070274F"/>
    <w:rsid w:val="00705B9C"/>
    <w:rsid w:val="00706011"/>
    <w:rsid w:val="00706224"/>
    <w:rsid w:val="00707D33"/>
    <w:rsid w:val="00710308"/>
    <w:rsid w:val="0071081E"/>
    <w:rsid w:val="007110E6"/>
    <w:rsid w:val="00711976"/>
    <w:rsid w:val="00711F57"/>
    <w:rsid w:val="007130BE"/>
    <w:rsid w:val="00714030"/>
    <w:rsid w:val="007155D3"/>
    <w:rsid w:val="007177ED"/>
    <w:rsid w:val="0072048C"/>
    <w:rsid w:val="00720A64"/>
    <w:rsid w:val="0072161A"/>
    <w:rsid w:val="0072162A"/>
    <w:rsid w:val="0072166D"/>
    <w:rsid w:val="007217AF"/>
    <w:rsid w:val="00721B2F"/>
    <w:rsid w:val="007238F8"/>
    <w:rsid w:val="00725549"/>
    <w:rsid w:val="00732EEB"/>
    <w:rsid w:val="00733B98"/>
    <w:rsid w:val="00735463"/>
    <w:rsid w:val="00737F4D"/>
    <w:rsid w:val="00741392"/>
    <w:rsid w:val="00741B82"/>
    <w:rsid w:val="00742381"/>
    <w:rsid w:val="00746D48"/>
    <w:rsid w:val="00750E72"/>
    <w:rsid w:val="007523E0"/>
    <w:rsid w:val="00753A41"/>
    <w:rsid w:val="0075478F"/>
    <w:rsid w:val="00755AD7"/>
    <w:rsid w:val="00756864"/>
    <w:rsid w:val="00760CE8"/>
    <w:rsid w:val="00761697"/>
    <w:rsid w:val="007625EC"/>
    <w:rsid w:val="00762D85"/>
    <w:rsid w:val="007658A6"/>
    <w:rsid w:val="00766BA8"/>
    <w:rsid w:val="00771A1E"/>
    <w:rsid w:val="00771DCC"/>
    <w:rsid w:val="00771F90"/>
    <w:rsid w:val="00772959"/>
    <w:rsid w:val="0077429E"/>
    <w:rsid w:val="00775996"/>
    <w:rsid w:val="0077688F"/>
    <w:rsid w:val="00776D43"/>
    <w:rsid w:val="00776FB7"/>
    <w:rsid w:val="00777922"/>
    <w:rsid w:val="0078020B"/>
    <w:rsid w:val="00780248"/>
    <w:rsid w:val="0078028C"/>
    <w:rsid w:val="00781967"/>
    <w:rsid w:val="00782688"/>
    <w:rsid w:val="00782F72"/>
    <w:rsid w:val="0078358F"/>
    <w:rsid w:val="007843C4"/>
    <w:rsid w:val="007858E7"/>
    <w:rsid w:val="007874F1"/>
    <w:rsid w:val="007901FD"/>
    <w:rsid w:val="007902B1"/>
    <w:rsid w:val="0079068D"/>
    <w:rsid w:val="0079133C"/>
    <w:rsid w:val="00791704"/>
    <w:rsid w:val="00791981"/>
    <w:rsid w:val="00792A2F"/>
    <w:rsid w:val="00792B38"/>
    <w:rsid w:val="00793519"/>
    <w:rsid w:val="00793E0C"/>
    <w:rsid w:val="00794412"/>
    <w:rsid w:val="007973AE"/>
    <w:rsid w:val="00797420"/>
    <w:rsid w:val="00797B10"/>
    <w:rsid w:val="007A3593"/>
    <w:rsid w:val="007A3DB5"/>
    <w:rsid w:val="007B05DF"/>
    <w:rsid w:val="007B299C"/>
    <w:rsid w:val="007B2A97"/>
    <w:rsid w:val="007B3ED7"/>
    <w:rsid w:val="007B49B4"/>
    <w:rsid w:val="007B6146"/>
    <w:rsid w:val="007C1FEB"/>
    <w:rsid w:val="007C25EB"/>
    <w:rsid w:val="007C5842"/>
    <w:rsid w:val="007C5999"/>
    <w:rsid w:val="007C6231"/>
    <w:rsid w:val="007C7CD0"/>
    <w:rsid w:val="007D3572"/>
    <w:rsid w:val="007D3B92"/>
    <w:rsid w:val="007D43BD"/>
    <w:rsid w:val="007D7A62"/>
    <w:rsid w:val="007E151A"/>
    <w:rsid w:val="007E1D9C"/>
    <w:rsid w:val="007E42C7"/>
    <w:rsid w:val="007E4FEC"/>
    <w:rsid w:val="007E57D0"/>
    <w:rsid w:val="007E63F4"/>
    <w:rsid w:val="007E721D"/>
    <w:rsid w:val="007E7FB0"/>
    <w:rsid w:val="007F23EB"/>
    <w:rsid w:val="007F400E"/>
    <w:rsid w:val="007F75CB"/>
    <w:rsid w:val="007F76E5"/>
    <w:rsid w:val="00800F24"/>
    <w:rsid w:val="00802A3E"/>
    <w:rsid w:val="00802B57"/>
    <w:rsid w:val="0080308A"/>
    <w:rsid w:val="00804239"/>
    <w:rsid w:val="0080482F"/>
    <w:rsid w:val="0080578A"/>
    <w:rsid w:val="00806712"/>
    <w:rsid w:val="00806F56"/>
    <w:rsid w:val="00807B70"/>
    <w:rsid w:val="00807E1F"/>
    <w:rsid w:val="0081007A"/>
    <w:rsid w:val="00810FF3"/>
    <w:rsid w:val="00812A05"/>
    <w:rsid w:val="00812B7C"/>
    <w:rsid w:val="0081310A"/>
    <w:rsid w:val="0081357E"/>
    <w:rsid w:val="00813CA4"/>
    <w:rsid w:val="00814AD0"/>
    <w:rsid w:val="00814EE4"/>
    <w:rsid w:val="00815694"/>
    <w:rsid w:val="008166DC"/>
    <w:rsid w:val="00822B88"/>
    <w:rsid w:val="00822F8F"/>
    <w:rsid w:val="00824242"/>
    <w:rsid w:val="0082540F"/>
    <w:rsid w:val="00825973"/>
    <w:rsid w:val="008266A5"/>
    <w:rsid w:val="008272E0"/>
    <w:rsid w:val="00830131"/>
    <w:rsid w:val="00830BDE"/>
    <w:rsid w:val="00831200"/>
    <w:rsid w:val="00831893"/>
    <w:rsid w:val="00832237"/>
    <w:rsid w:val="00832381"/>
    <w:rsid w:val="00833585"/>
    <w:rsid w:val="00833EE5"/>
    <w:rsid w:val="00833F5E"/>
    <w:rsid w:val="00835CD4"/>
    <w:rsid w:val="0083669C"/>
    <w:rsid w:val="008371F9"/>
    <w:rsid w:val="00837E33"/>
    <w:rsid w:val="00840022"/>
    <w:rsid w:val="00842316"/>
    <w:rsid w:val="0084354B"/>
    <w:rsid w:val="00843705"/>
    <w:rsid w:val="00843B3C"/>
    <w:rsid w:val="008446DE"/>
    <w:rsid w:val="00845257"/>
    <w:rsid w:val="0085153B"/>
    <w:rsid w:val="00852FCA"/>
    <w:rsid w:val="008550B6"/>
    <w:rsid w:val="00860184"/>
    <w:rsid w:val="00860ECC"/>
    <w:rsid w:val="00861ED9"/>
    <w:rsid w:val="0086401C"/>
    <w:rsid w:val="008640F9"/>
    <w:rsid w:val="00864E80"/>
    <w:rsid w:val="00865168"/>
    <w:rsid w:val="00866E62"/>
    <w:rsid w:val="008677FE"/>
    <w:rsid w:val="00867A51"/>
    <w:rsid w:val="00870CAB"/>
    <w:rsid w:val="00872047"/>
    <w:rsid w:val="0087249F"/>
    <w:rsid w:val="00873BC4"/>
    <w:rsid w:val="00875365"/>
    <w:rsid w:val="0087541D"/>
    <w:rsid w:val="008765FC"/>
    <w:rsid w:val="00877054"/>
    <w:rsid w:val="00877327"/>
    <w:rsid w:val="00877486"/>
    <w:rsid w:val="0087758D"/>
    <w:rsid w:val="00877BB5"/>
    <w:rsid w:val="00877BC4"/>
    <w:rsid w:val="00880A9E"/>
    <w:rsid w:val="00881099"/>
    <w:rsid w:val="00881485"/>
    <w:rsid w:val="00881CA6"/>
    <w:rsid w:val="008822B4"/>
    <w:rsid w:val="008835D0"/>
    <w:rsid w:val="00884784"/>
    <w:rsid w:val="00884FE0"/>
    <w:rsid w:val="008876A1"/>
    <w:rsid w:val="008903AE"/>
    <w:rsid w:val="00891393"/>
    <w:rsid w:val="00892EF8"/>
    <w:rsid w:val="00893197"/>
    <w:rsid w:val="00895684"/>
    <w:rsid w:val="00895A0D"/>
    <w:rsid w:val="00895E5D"/>
    <w:rsid w:val="00896778"/>
    <w:rsid w:val="008A009D"/>
    <w:rsid w:val="008A026C"/>
    <w:rsid w:val="008A3312"/>
    <w:rsid w:val="008A35C1"/>
    <w:rsid w:val="008A4260"/>
    <w:rsid w:val="008A4B3A"/>
    <w:rsid w:val="008A4D2F"/>
    <w:rsid w:val="008A4E83"/>
    <w:rsid w:val="008A60FF"/>
    <w:rsid w:val="008A6641"/>
    <w:rsid w:val="008A7736"/>
    <w:rsid w:val="008A7A57"/>
    <w:rsid w:val="008B2121"/>
    <w:rsid w:val="008B2920"/>
    <w:rsid w:val="008B494B"/>
    <w:rsid w:val="008B4C75"/>
    <w:rsid w:val="008B6030"/>
    <w:rsid w:val="008B7A5C"/>
    <w:rsid w:val="008C3FDD"/>
    <w:rsid w:val="008C5D63"/>
    <w:rsid w:val="008C7A40"/>
    <w:rsid w:val="008D324A"/>
    <w:rsid w:val="008D5A50"/>
    <w:rsid w:val="008D5BAB"/>
    <w:rsid w:val="008D75E7"/>
    <w:rsid w:val="008E0543"/>
    <w:rsid w:val="008E1091"/>
    <w:rsid w:val="008E158C"/>
    <w:rsid w:val="008E1CBB"/>
    <w:rsid w:val="008E1EB9"/>
    <w:rsid w:val="008E4551"/>
    <w:rsid w:val="008E686B"/>
    <w:rsid w:val="008F2B67"/>
    <w:rsid w:val="008F2C09"/>
    <w:rsid w:val="008F301F"/>
    <w:rsid w:val="008F3F16"/>
    <w:rsid w:val="008F55A4"/>
    <w:rsid w:val="008F63FF"/>
    <w:rsid w:val="008F6B64"/>
    <w:rsid w:val="009001DA"/>
    <w:rsid w:val="0090039D"/>
    <w:rsid w:val="00900885"/>
    <w:rsid w:val="00901A1C"/>
    <w:rsid w:val="00902F8A"/>
    <w:rsid w:val="009038A9"/>
    <w:rsid w:val="00904908"/>
    <w:rsid w:val="00906A09"/>
    <w:rsid w:val="00906BCC"/>
    <w:rsid w:val="009078A9"/>
    <w:rsid w:val="00907CE5"/>
    <w:rsid w:val="009103AF"/>
    <w:rsid w:val="009112F8"/>
    <w:rsid w:val="0091365E"/>
    <w:rsid w:val="00916842"/>
    <w:rsid w:val="009170D7"/>
    <w:rsid w:val="00917BD8"/>
    <w:rsid w:val="00917FC7"/>
    <w:rsid w:val="0092003A"/>
    <w:rsid w:val="00920EE6"/>
    <w:rsid w:val="00920F80"/>
    <w:rsid w:val="009215FD"/>
    <w:rsid w:val="00921C98"/>
    <w:rsid w:val="0092441A"/>
    <w:rsid w:val="009246D0"/>
    <w:rsid w:val="0092530C"/>
    <w:rsid w:val="00931E59"/>
    <w:rsid w:val="009322F2"/>
    <w:rsid w:val="0093328E"/>
    <w:rsid w:val="00933BB5"/>
    <w:rsid w:val="0093725F"/>
    <w:rsid w:val="00937E33"/>
    <w:rsid w:val="0094033C"/>
    <w:rsid w:val="009446EA"/>
    <w:rsid w:val="00945740"/>
    <w:rsid w:val="00947445"/>
    <w:rsid w:val="009502CE"/>
    <w:rsid w:val="0095220B"/>
    <w:rsid w:val="00952316"/>
    <w:rsid w:val="00952B7C"/>
    <w:rsid w:val="00954215"/>
    <w:rsid w:val="00954A84"/>
    <w:rsid w:val="00956406"/>
    <w:rsid w:val="009564A8"/>
    <w:rsid w:val="00956FA2"/>
    <w:rsid w:val="0096225A"/>
    <w:rsid w:val="00967D6D"/>
    <w:rsid w:val="0097261C"/>
    <w:rsid w:val="00972D70"/>
    <w:rsid w:val="009736DA"/>
    <w:rsid w:val="00975CC7"/>
    <w:rsid w:val="00976F41"/>
    <w:rsid w:val="00977476"/>
    <w:rsid w:val="00977E64"/>
    <w:rsid w:val="0098016D"/>
    <w:rsid w:val="00980278"/>
    <w:rsid w:val="00980425"/>
    <w:rsid w:val="0098068D"/>
    <w:rsid w:val="009824CA"/>
    <w:rsid w:val="009836D0"/>
    <w:rsid w:val="00983E39"/>
    <w:rsid w:val="009848B3"/>
    <w:rsid w:val="0098598C"/>
    <w:rsid w:val="00985B18"/>
    <w:rsid w:val="00986810"/>
    <w:rsid w:val="00986FF8"/>
    <w:rsid w:val="00987209"/>
    <w:rsid w:val="00990DD9"/>
    <w:rsid w:val="0099106A"/>
    <w:rsid w:val="00991371"/>
    <w:rsid w:val="00992D1F"/>
    <w:rsid w:val="00993AA0"/>
    <w:rsid w:val="00995128"/>
    <w:rsid w:val="0099527E"/>
    <w:rsid w:val="00996D1C"/>
    <w:rsid w:val="009A067C"/>
    <w:rsid w:val="009A128B"/>
    <w:rsid w:val="009A20C6"/>
    <w:rsid w:val="009A2B5A"/>
    <w:rsid w:val="009A4121"/>
    <w:rsid w:val="009A546A"/>
    <w:rsid w:val="009B1AD8"/>
    <w:rsid w:val="009B245D"/>
    <w:rsid w:val="009B40B4"/>
    <w:rsid w:val="009B4837"/>
    <w:rsid w:val="009B78C4"/>
    <w:rsid w:val="009B7F8D"/>
    <w:rsid w:val="009C09A4"/>
    <w:rsid w:val="009C2DD9"/>
    <w:rsid w:val="009C3A0D"/>
    <w:rsid w:val="009C43E2"/>
    <w:rsid w:val="009C614B"/>
    <w:rsid w:val="009C6B5D"/>
    <w:rsid w:val="009C7129"/>
    <w:rsid w:val="009C7F5A"/>
    <w:rsid w:val="009D0202"/>
    <w:rsid w:val="009D0769"/>
    <w:rsid w:val="009D0F6C"/>
    <w:rsid w:val="009D1438"/>
    <w:rsid w:val="009D15E4"/>
    <w:rsid w:val="009D17C2"/>
    <w:rsid w:val="009D26AB"/>
    <w:rsid w:val="009D45C5"/>
    <w:rsid w:val="009E05C0"/>
    <w:rsid w:val="009E2872"/>
    <w:rsid w:val="009E4A14"/>
    <w:rsid w:val="009E4A21"/>
    <w:rsid w:val="009E4DAF"/>
    <w:rsid w:val="009E5000"/>
    <w:rsid w:val="009E7DBD"/>
    <w:rsid w:val="009F0D5B"/>
    <w:rsid w:val="009F0F9B"/>
    <w:rsid w:val="009F1A2B"/>
    <w:rsid w:val="009F307D"/>
    <w:rsid w:val="009F341F"/>
    <w:rsid w:val="009F34AE"/>
    <w:rsid w:val="009F451D"/>
    <w:rsid w:val="009F45AB"/>
    <w:rsid w:val="009F5B4F"/>
    <w:rsid w:val="00A02D0F"/>
    <w:rsid w:val="00A04849"/>
    <w:rsid w:val="00A06DC6"/>
    <w:rsid w:val="00A0774C"/>
    <w:rsid w:val="00A109F3"/>
    <w:rsid w:val="00A11BF8"/>
    <w:rsid w:val="00A12A90"/>
    <w:rsid w:val="00A15F81"/>
    <w:rsid w:val="00A16523"/>
    <w:rsid w:val="00A17773"/>
    <w:rsid w:val="00A202C9"/>
    <w:rsid w:val="00A207CA"/>
    <w:rsid w:val="00A21216"/>
    <w:rsid w:val="00A22E67"/>
    <w:rsid w:val="00A232AC"/>
    <w:rsid w:val="00A252F2"/>
    <w:rsid w:val="00A26BD0"/>
    <w:rsid w:val="00A2781F"/>
    <w:rsid w:val="00A30EB8"/>
    <w:rsid w:val="00A31043"/>
    <w:rsid w:val="00A31E66"/>
    <w:rsid w:val="00A328DA"/>
    <w:rsid w:val="00A32DBC"/>
    <w:rsid w:val="00A33E4A"/>
    <w:rsid w:val="00A368E9"/>
    <w:rsid w:val="00A371FA"/>
    <w:rsid w:val="00A37A66"/>
    <w:rsid w:val="00A40AD6"/>
    <w:rsid w:val="00A41899"/>
    <w:rsid w:val="00A45428"/>
    <w:rsid w:val="00A4626E"/>
    <w:rsid w:val="00A4697B"/>
    <w:rsid w:val="00A471C4"/>
    <w:rsid w:val="00A47A1D"/>
    <w:rsid w:val="00A47A54"/>
    <w:rsid w:val="00A51FC5"/>
    <w:rsid w:val="00A545E3"/>
    <w:rsid w:val="00A5697C"/>
    <w:rsid w:val="00A60232"/>
    <w:rsid w:val="00A60EBA"/>
    <w:rsid w:val="00A61895"/>
    <w:rsid w:val="00A6241F"/>
    <w:rsid w:val="00A62ADF"/>
    <w:rsid w:val="00A63D53"/>
    <w:rsid w:val="00A6611E"/>
    <w:rsid w:val="00A66C0A"/>
    <w:rsid w:val="00A67623"/>
    <w:rsid w:val="00A70256"/>
    <w:rsid w:val="00A70D7D"/>
    <w:rsid w:val="00A7142C"/>
    <w:rsid w:val="00A72042"/>
    <w:rsid w:val="00A72270"/>
    <w:rsid w:val="00A725D8"/>
    <w:rsid w:val="00A7299D"/>
    <w:rsid w:val="00A73098"/>
    <w:rsid w:val="00A734CC"/>
    <w:rsid w:val="00A741C2"/>
    <w:rsid w:val="00A7437D"/>
    <w:rsid w:val="00A74895"/>
    <w:rsid w:val="00A769DE"/>
    <w:rsid w:val="00A812D4"/>
    <w:rsid w:val="00A81B80"/>
    <w:rsid w:val="00A81B88"/>
    <w:rsid w:val="00A82675"/>
    <w:rsid w:val="00A83127"/>
    <w:rsid w:val="00A846F3"/>
    <w:rsid w:val="00A84E99"/>
    <w:rsid w:val="00A86177"/>
    <w:rsid w:val="00A90920"/>
    <w:rsid w:val="00A930E9"/>
    <w:rsid w:val="00A9571F"/>
    <w:rsid w:val="00A96360"/>
    <w:rsid w:val="00A9778A"/>
    <w:rsid w:val="00A97967"/>
    <w:rsid w:val="00AA10C3"/>
    <w:rsid w:val="00AA26F6"/>
    <w:rsid w:val="00AA431D"/>
    <w:rsid w:val="00AA438D"/>
    <w:rsid w:val="00AA5311"/>
    <w:rsid w:val="00AA5935"/>
    <w:rsid w:val="00AA6847"/>
    <w:rsid w:val="00AA729C"/>
    <w:rsid w:val="00AB1DAE"/>
    <w:rsid w:val="00AB2514"/>
    <w:rsid w:val="00AB265D"/>
    <w:rsid w:val="00AB2CAA"/>
    <w:rsid w:val="00AB465B"/>
    <w:rsid w:val="00AB4EF1"/>
    <w:rsid w:val="00AB51AA"/>
    <w:rsid w:val="00AB6015"/>
    <w:rsid w:val="00AB63F6"/>
    <w:rsid w:val="00AB6A6C"/>
    <w:rsid w:val="00AB6DF8"/>
    <w:rsid w:val="00AB7125"/>
    <w:rsid w:val="00AC10FE"/>
    <w:rsid w:val="00AC2ABA"/>
    <w:rsid w:val="00AC3BC2"/>
    <w:rsid w:val="00AC4104"/>
    <w:rsid w:val="00AC414E"/>
    <w:rsid w:val="00AC5F5B"/>
    <w:rsid w:val="00AC640A"/>
    <w:rsid w:val="00AC7214"/>
    <w:rsid w:val="00AD058B"/>
    <w:rsid w:val="00AD0FDB"/>
    <w:rsid w:val="00AD265D"/>
    <w:rsid w:val="00AD392E"/>
    <w:rsid w:val="00AD3DB5"/>
    <w:rsid w:val="00AD568E"/>
    <w:rsid w:val="00AD5F6E"/>
    <w:rsid w:val="00AD5F7B"/>
    <w:rsid w:val="00AD6148"/>
    <w:rsid w:val="00AD6CA7"/>
    <w:rsid w:val="00AD7755"/>
    <w:rsid w:val="00AE0192"/>
    <w:rsid w:val="00AE18B3"/>
    <w:rsid w:val="00AE2D81"/>
    <w:rsid w:val="00AE37BC"/>
    <w:rsid w:val="00AE3D78"/>
    <w:rsid w:val="00AE4511"/>
    <w:rsid w:val="00AE5FB0"/>
    <w:rsid w:val="00AE619F"/>
    <w:rsid w:val="00AE64B0"/>
    <w:rsid w:val="00AE6811"/>
    <w:rsid w:val="00AE75AA"/>
    <w:rsid w:val="00AE7D0F"/>
    <w:rsid w:val="00AF05EB"/>
    <w:rsid w:val="00AF0E2B"/>
    <w:rsid w:val="00AF1226"/>
    <w:rsid w:val="00AF1310"/>
    <w:rsid w:val="00AF1F04"/>
    <w:rsid w:val="00AF337A"/>
    <w:rsid w:val="00AF3E30"/>
    <w:rsid w:val="00AF5631"/>
    <w:rsid w:val="00AF744F"/>
    <w:rsid w:val="00AF75BE"/>
    <w:rsid w:val="00AF78AE"/>
    <w:rsid w:val="00B009C4"/>
    <w:rsid w:val="00B00C96"/>
    <w:rsid w:val="00B01DB5"/>
    <w:rsid w:val="00B040E9"/>
    <w:rsid w:val="00B058D3"/>
    <w:rsid w:val="00B10EBC"/>
    <w:rsid w:val="00B12C3B"/>
    <w:rsid w:val="00B12CB3"/>
    <w:rsid w:val="00B12EF7"/>
    <w:rsid w:val="00B14D91"/>
    <w:rsid w:val="00B17653"/>
    <w:rsid w:val="00B202C2"/>
    <w:rsid w:val="00B202F1"/>
    <w:rsid w:val="00B205A5"/>
    <w:rsid w:val="00B2075D"/>
    <w:rsid w:val="00B2265E"/>
    <w:rsid w:val="00B24CD4"/>
    <w:rsid w:val="00B26342"/>
    <w:rsid w:val="00B2681C"/>
    <w:rsid w:val="00B325F5"/>
    <w:rsid w:val="00B32D75"/>
    <w:rsid w:val="00B3361F"/>
    <w:rsid w:val="00B339CD"/>
    <w:rsid w:val="00B342AC"/>
    <w:rsid w:val="00B35BA5"/>
    <w:rsid w:val="00B410F3"/>
    <w:rsid w:val="00B42710"/>
    <w:rsid w:val="00B4397A"/>
    <w:rsid w:val="00B5171E"/>
    <w:rsid w:val="00B51895"/>
    <w:rsid w:val="00B52B53"/>
    <w:rsid w:val="00B53B8E"/>
    <w:rsid w:val="00B608DB"/>
    <w:rsid w:val="00B60F97"/>
    <w:rsid w:val="00B60FD5"/>
    <w:rsid w:val="00B61D56"/>
    <w:rsid w:val="00B6315E"/>
    <w:rsid w:val="00B64CB1"/>
    <w:rsid w:val="00B656AE"/>
    <w:rsid w:val="00B65AFC"/>
    <w:rsid w:val="00B65B07"/>
    <w:rsid w:val="00B66CC5"/>
    <w:rsid w:val="00B67955"/>
    <w:rsid w:val="00B70650"/>
    <w:rsid w:val="00B7077E"/>
    <w:rsid w:val="00B712A8"/>
    <w:rsid w:val="00B71576"/>
    <w:rsid w:val="00B71CD5"/>
    <w:rsid w:val="00B71D72"/>
    <w:rsid w:val="00B73063"/>
    <w:rsid w:val="00B73C8D"/>
    <w:rsid w:val="00B7692A"/>
    <w:rsid w:val="00B770E7"/>
    <w:rsid w:val="00B7737D"/>
    <w:rsid w:val="00B774A4"/>
    <w:rsid w:val="00B80FAF"/>
    <w:rsid w:val="00B836ED"/>
    <w:rsid w:val="00B848C9"/>
    <w:rsid w:val="00B85D36"/>
    <w:rsid w:val="00B93002"/>
    <w:rsid w:val="00B93E09"/>
    <w:rsid w:val="00B93EE0"/>
    <w:rsid w:val="00B96A6F"/>
    <w:rsid w:val="00B96BFE"/>
    <w:rsid w:val="00BA0940"/>
    <w:rsid w:val="00BA267A"/>
    <w:rsid w:val="00BA3A0E"/>
    <w:rsid w:val="00BA3D0B"/>
    <w:rsid w:val="00BA46FD"/>
    <w:rsid w:val="00BA5A0C"/>
    <w:rsid w:val="00BB0244"/>
    <w:rsid w:val="00BB12BB"/>
    <w:rsid w:val="00BB308A"/>
    <w:rsid w:val="00BB3744"/>
    <w:rsid w:val="00BB3C1A"/>
    <w:rsid w:val="00BB4764"/>
    <w:rsid w:val="00BB4775"/>
    <w:rsid w:val="00BB5293"/>
    <w:rsid w:val="00BB53C4"/>
    <w:rsid w:val="00BB69E5"/>
    <w:rsid w:val="00BB6A0E"/>
    <w:rsid w:val="00BB6B48"/>
    <w:rsid w:val="00BB769A"/>
    <w:rsid w:val="00BC0C41"/>
    <w:rsid w:val="00BC0DC6"/>
    <w:rsid w:val="00BC0E07"/>
    <w:rsid w:val="00BC57B6"/>
    <w:rsid w:val="00BC5ECA"/>
    <w:rsid w:val="00BC6B61"/>
    <w:rsid w:val="00BC7AE2"/>
    <w:rsid w:val="00BD05B2"/>
    <w:rsid w:val="00BD123B"/>
    <w:rsid w:val="00BD215F"/>
    <w:rsid w:val="00BD30BD"/>
    <w:rsid w:val="00BD33B2"/>
    <w:rsid w:val="00BD433E"/>
    <w:rsid w:val="00BD4462"/>
    <w:rsid w:val="00BD7DAB"/>
    <w:rsid w:val="00BE1A0A"/>
    <w:rsid w:val="00BE25BC"/>
    <w:rsid w:val="00BE2768"/>
    <w:rsid w:val="00BE3569"/>
    <w:rsid w:val="00BE389E"/>
    <w:rsid w:val="00BE398D"/>
    <w:rsid w:val="00BE3D38"/>
    <w:rsid w:val="00BE447E"/>
    <w:rsid w:val="00BE5030"/>
    <w:rsid w:val="00BE66B6"/>
    <w:rsid w:val="00BE77AD"/>
    <w:rsid w:val="00BE7E89"/>
    <w:rsid w:val="00BF0BE6"/>
    <w:rsid w:val="00BF216C"/>
    <w:rsid w:val="00BF26A0"/>
    <w:rsid w:val="00BF2C7B"/>
    <w:rsid w:val="00BF76D9"/>
    <w:rsid w:val="00C02C22"/>
    <w:rsid w:val="00C0397A"/>
    <w:rsid w:val="00C0411A"/>
    <w:rsid w:val="00C0469F"/>
    <w:rsid w:val="00C04EB8"/>
    <w:rsid w:val="00C0522E"/>
    <w:rsid w:val="00C06B4F"/>
    <w:rsid w:val="00C10261"/>
    <w:rsid w:val="00C10A32"/>
    <w:rsid w:val="00C1271B"/>
    <w:rsid w:val="00C13585"/>
    <w:rsid w:val="00C13880"/>
    <w:rsid w:val="00C16203"/>
    <w:rsid w:val="00C17342"/>
    <w:rsid w:val="00C17BCC"/>
    <w:rsid w:val="00C20C78"/>
    <w:rsid w:val="00C215D0"/>
    <w:rsid w:val="00C232F1"/>
    <w:rsid w:val="00C23C48"/>
    <w:rsid w:val="00C2617F"/>
    <w:rsid w:val="00C27490"/>
    <w:rsid w:val="00C311DA"/>
    <w:rsid w:val="00C31CC6"/>
    <w:rsid w:val="00C32284"/>
    <w:rsid w:val="00C328DB"/>
    <w:rsid w:val="00C32AC2"/>
    <w:rsid w:val="00C32C5C"/>
    <w:rsid w:val="00C33BE7"/>
    <w:rsid w:val="00C34682"/>
    <w:rsid w:val="00C359D2"/>
    <w:rsid w:val="00C36E6E"/>
    <w:rsid w:val="00C37ED2"/>
    <w:rsid w:val="00C42ED0"/>
    <w:rsid w:val="00C43D0A"/>
    <w:rsid w:val="00C44D97"/>
    <w:rsid w:val="00C44FE3"/>
    <w:rsid w:val="00C50936"/>
    <w:rsid w:val="00C511E0"/>
    <w:rsid w:val="00C516E6"/>
    <w:rsid w:val="00C52045"/>
    <w:rsid w:val="00C52AF3"/>
    <w:rsid w:val="00C53A87"/>
    <w:rsid w:val="00C543CC"/>
    <w:rsid w:val="00C54940"/>
    <w:rsid w:val="00C551A9"/>
    <w:rsid w:val="00C55E11"/>
    <w:rsid w:val="00C56034"/>
    <w:rsid w:val="00C57126"/>
    <w:rsid w:val="00C57482"/>
    <w:rsid w:val="00C57D8A"/>
    <w:rsid w:val="00C60A25"/>
    <w:rsid w:val="00C61217"/>
    <w:rsid w:val="00C62546"/>
    <w:rsid w:val="00C62BAD"/>
    <w:rsid w:val="00C63980"/>
    <w:rsid w:val="00C63E32"/>
    <w:rsid w:val="00C643E9"/>
    <w:rsid w:val="00C6489F"/>
    <w:rsid w:val="00C64FF0"/>
    <w:rsid w:val="00C6683F"/>
    <w:rsid w:val="00C670E1"/>
    <w:rsid w:val="00C671D7"/>
    <w:rsid w:val="00C6771C"/>
    <w:rsid w:val="00C70F99"/>
    <w:rsid w:val="00C71F57"/>
    <w:rsid w:val="00C733EA"/>
    <w:rsid w:val="00C73800"/>
    <w:rsid w:val="00C73A02"/>
    <w:rsid w:val="00C73CD0"/>
    <w:rsid w:val="00C753CF"/>
    <w:rsid w:val="00C75B14"/>
    <w:rsid w:val="00C75CAA"/>
    <w:rsid w:val="00C77464"/>
    <w:rsid w:val="00C777BC"/>
    <w:rsid w:val="00C80059"/>
    <w:rsid w:val="00C80084"/>
    <w:rsid w:val="00C800B5"/>
    <w:rsid w:val="00C80395"/>
    <w:rsid w:val="00C8048D"/>
    <w:rsid w:val="00C8049E"/>
    <w:rsid w:val="00C824C3"/>
    <w:rsid w:val="00C83756"/>
    <w:rsid w:val="00C852E7"/>
    <w:rsid w:val="00C8628A"/>
    <w:rsid w:val="00C865BA"/>
    <w:rsid w:val="00C865CD"/>
    <w:rsid w:val="00C865E0"/>
    <w:rsid w:val="00C877FD"/>
    <w:rsid w:val="00C87E29"/>
    <w:rsid w:val="00C9191F"/>
    <w:rsid w:val="00C9223F"/>
    <w:rsid w:val="00C935C3"/>
    <w:rsid w:val="00C93759"/>
    <w:rsid w:val="00C9424E"/>
    <w:rsid w:val="00C943D1"/>
    <w:rsid w:val="00C94D61"/>
    <w:rsid w:val="00C9621E"/>
    <w:rsid w:val="00C96F19"/>
    <w:rsid w:val="00CA18DB"/>
    <w:rsid w:val="00CA220D"/>
    <w:rsid w:val="00CA22E2"/>
    <w:rsid w:val="00CA37ED"/>
    <w:rsid w:val="00CA56C6"/>
    <w:rsid w:val="00CB0153"/>
    <w:rsid w:val="00CB0560"/>
    <w:rsid w:val="00CB1F70"/>
    <w:rsid w:val="00CB25C5"/>
    <w:rsid w:val="00CB2C08"/>
    <w:rsid w:val="00CB3FA8"/>
    <w:rsid w:val="00CB414B"/>
    <w:rsid w:val="00CB7374"/>
    <w:rsid w:val="00CB79AA"/>
    <w:rsid w:val="00CB7DB8"/>
    <w:rsid w:val="00CC109A"/>
    <w:rsid w:val="00CC27A1"/>
    <w:rsid w:val="00CC29CE"/>
    <w:rsid w:val="00CC2EC6"/>
    <w:rsid w:val="00CC423C"/>
    <w:rsid w:val="00CC4D1A"/>
    <w:rsid w:val="00CC5DFD"/>
    <w:rsid w:val="00CC6844"/>
    <w:rsid w:val="00CC7B1E"/>
    <w:rsid w:val="00CC7C8D"/>
    <w:rsid w:val="00CC7E95"/>
    <w:rsid w:val="00CD13E5"/>
    <w:rsid w:val="00CD1BD3"/>
    <w:rsid w:val="00CD3320"/>
    <w:rsid w:val="00CD66F3"/>
    <w:rsid w:val="00CD6D6B"/>
    <w:rsid w:val="00CE1480"/>
    <w:rsid w:val="00CE1D79"/>
    <w:rsid w:val="00CE29FE"/>
    <w:rsid w:val="00CE4166"/>
    <w:rsid w:val="00CE4F8B"/>
    <w:rsid w:val="00CE597D"/>
    <w:rsid w:val="00CE7370"/>
    <w:rsid w:val="00CE7998"/>
    <w:rsid w:val="00CE7F74"/>
    <w:rsid w:val="00CF03A8"/>
    <w:rsid w:val="00CF0C5D"/>
    <w:rsid w:val="00CF2DEB"/>
    <w:rsid w:val="00CF32AB"/>
    <w:rsid w:val="00CF359A"/>
    <w:rsid w:val="00CF3790"/>
    <w:rsid w:val="00CF3B66"/>
    <w:rsid w:val="00CF4F42"/>
    <w:rsid w:val="00CF57C7"/>
    <w:rsid w:val="00CF6AD3"/>
    <w:rsid w:val="00CF6E14"/>
    <w:rsid w:val="00CF7537"/>
    <w:rsid w:val="00CF7C58"/>
    <w:rsid w:val="00D035CB"/>
    <w:rsid w:val="00D043BC"/>
    <w:rsid w:val="00D05563"/>
    <w:rsid w:val="00D07B94"/>
    <w:rsid w:val="00D07EC2"/>
    <w:rsid w:val="00D102C2"/>
    <w:rsid w:val="00D10504"/>
    <w:rsid w:val="00D10778"/>
    <w:rsid w:val="00D10FA1"/>
    <w:rsid w:val="00D11A6D"/>
    <w:rsid w:val="00D14694"/>
    <w:rsid w:val="00D147F5"/>
    <w:rsid w:val="00D14C5D"/>
    <w:rsid w:val="00D154BD"/>
    <w:rsid w:val="00D15929"/>
    <w:rsid w:val="00D15A2A"/>
    <w:rsid w:val="00D1679B"/>
    <w:rsid w:val="00D16868"/>
    <w:rsid w:val="00D21563"/>
    <w:rsid w:val="00D21ABC"/>
    <w:rsid w:val="00D2719E"/>
    <w:rsid w:val="00D27B3D"/>
    <w:rsid w:val="00D304A6"/>
    <w:rsid w:val="00D3051E"/>
    <w:rsid w:val="00D32097"/>
    <w:rsid w:val="00D33009"/>
    <w:rsid w:val="00D33ACD"/>
    <w:rsid w:val="00D348E4"/>
    <w:rsid w:val="00D40DAB"/>
    <w:rsid w:val="00D4171F"/>
    <w:rsid w:val="00D43567"/>
    <w:rsid w:val="00D45FF2"/>
    <w:rsid w:val="00D51146"/>
    <w:rsid w:val="00D5147E"/>
    <w:rsid w:val="00D51890"/>
    <w:rsid w:val="00D51B09"/>
    <w:rsid w:val="00D53155"/>
    <w:rsid w:val="00D53BD8"/>
    <w:rsid w:val="00D54DB1"/>
    <w:rsid w:val="00D5568B"/>
    <w:rsid w:val="00D55C99"/>
    <w:rsid w:val="00D56839"/>
    <w:rsid w:val="00D569E7"/>
    <w:rsid w:val="00D56A09"/>
    <w:rsid w:val="00D611F3"/>
    <w:rsid w:val="00D61897"/>
    <w:rsid w:val="00D63046"/>
    <w:rsid w:val="00D63E21"/>
    <w:rsid w:val="00D65BEE"/>
    <w:rsid w:val="00D66AA4"/>
    <w:rsid w:val="00D675D0"/>
    <w:rsid w:val="00D701A1"/>
    <w:rsid w:val="00D71290"/>
    <w:rsid w:val="00D71842"/>
    <w:rsid w:val="00D72E1A"/>
    <w:rsid w:val="00D73740"/>
    <w:rsid w:val="00D74EF6"/>
    <w:rsid w:val="00D8023F"/>
    <w:rsid w:val="00D83FBE"/>
    <w:rsid w:val="00D84E2B"/>
    <w:rsid w:val="00D87747"/>
    <w:rsid w:val="00D87CA4"/>
    <w:rsid w:val="00D90384"/>
    <w:rsid w:val="00D90C34"/>
    <w:rsid w:val="00D93BE3"/>
    <w:rsid w:val="00D94390"/>
    <w:rsid w:val="00D9542E"/>
    <w:rsid w:val="00D957EA"/>
    <w:rsid w:val="00D958E3"/>
    <w:rsid w:val="00DA0F6B"/>
    <w:rsid w:val="00DA19A1"/>
    <w:rsid w:val="00DA2128"/>
    <w:rsid w:val="00DA711A"/>
    <w:rsid w:val="00DB11AA"/>
    <w:rsid w:val="00DB14D9"/>
    <w:rsid w:val="00DB20BE"/>
    <w:rsid w:val="00DB3288"/>
    <w:rsid w:val="00DB3B5E"/>
    <w:rsid w:val="00DB5770"/>
    <w:rsid w:val="00DC1896"/>
    <w:rsid w:val="00DC19D1"/>
    <w:rsid w:val="00DC1D4C"/>
    <w:rsid w:val="00DC3F52"/>
    <w:rsid w:val="00DC4A9D"/>
    <w:rsid w:val="00DC4EE4"/>
    <w:rsid w:val="00DC541E"/>
    <w:rsid w:val="00DC5DB3"/>
    <w:rsid w:val="00DD0B61"/>
    <w:rsid w:val="00DD12AF"/>
    <w:rsid w:val="00DD1DCF"/>
    <w:rsid w:val="00DD2039"/>
    <w:rsid w:val="00DD2263"/>
    <w:rsid w:val="00DD2ED7"/>
    <w:rsid w:val="00DD356D"/>
    <w:rsid w:val="00DD40E2"/>
    <w:rsid w:val="00DD41C8"/>
    <w:rsid w:val="00DD6237"/>
    <w:rsid w:val="00DE135B"/>
    <w:rsid w:val="00DE31AD"/>
    <w:rsid w:val="00DE48C1"/>
    <w:rsid w:val="00DE714A"/>
    <w:rsid w:val="00DF1019"/>
    <w:rsid w:val="00DF27CE"/>
    <w:rsid w:val="00DF2CB8"/>
    <w:rsid w:val="00DF3A66"/>
    <w:rsid w:val="00DF3E32"/>
    <w:rsid w:val="00DF73AC"/>
    <w:rsid w:val="00DF7613"/>
    <w:rsid w:val="00E007C7"/>
    <w:rsid w:val="00E009AC"/>
    <w:rsid w:val="00E052E0"/>
    <w:rsid w:val="00E063DF"/>
    <w:rsid w:val="00E10B86"/>
    <w:rsid w:val="00E11BD7"/>
    <w:rsid w:val="00E11D4C"/>
    <w:rsid w:val="00E13802"/>
    <w:rsid w:val="00E14E0C"/>
    <w:rsid w:val="00E14E59"/>
    <w:rsid w:val="00E152CF"/>
    <w:rsid w:val="00E158C4"/>
    <w:rsid w:val="00E15AA3"/>
    <w:rsid w:val="00E16DF8"/>
    <w:rsid w:val="00E20EC0"/>
    <w:rsid w:val="00E21452"/>
    <w:rsid w:val="00E216E5"/>
    <w:rsid w:val="00E237D1"/>
    <w:rsid w:val="00E2410B"/>
    <w:rsid w:val="00E244B4"/>
    <w:rsid w:val="00E2520C"/>
    <w:rsid w:val="00E254F3"/>
    <w:rsid w:val="00E2793E"/>
    <w:rsid w:val="00E3384C"/>
    <w:rsid w:val="00E33DBF"/>
    <w:rsid w:val="00E34E86"/>
    <w:rsid w:val="00E35478"/>
    <w:rsid w:val="00E359CA"/>
    <w:rsid w:val="00E3673D"/>
    <w:rsid w:val="00E374FE"/>
    <w:rsid w:val="00E41835"/>
    <w:rsid w:val="00E42776"/>
    <w:rsid w:val="00E4454D"/>
    <w:rsid w:val="00E44835"/>
    <w:rsid w:val="00E45DD4"/>
    <w:rsid w:val="00E46774"/>
    <w:rsid w:val="00E469D9"/>
    <w:rsid w:val="00E479B9"/>
    <w:rsid w:val="00E50821"/>
    <w:rsid w:val="00E5332E"/>
    <w:rsid w:val="00E53541"/>
    <w:rsid w:val="00E53C61"/>
    <w:rsid w:val="00E53E59"/>
    <w:rsid w:val="00E53E98"/>
    <w:rsid w:val="00E541F4"/>
    <w:rsid w:val="00E54ADA"/>
    <w:rsid w:val="00E550A8"/>
    <w:rsid w:val="00E55EFF"/>
    <w:rsid w:val="00E57A94"/>
    <w:rsid w:val="00E60466"/>
    <w:rsid w:val="00E604F7"/>
    <w:rsid w:val="00E60523"/>
    <w:rsid w:val="00E60C67"/>
    <w:rsid w:val="00E60D4C"/>
    <w:rsid w:val="00E61418"/>
    <w:rsid w:val="00E6255A"/>
    <w:rsid w:val="00E63323"/>
    <w:rsid w:val="00E64767"/>
    <w:rsid w:val="00E65EE0"/>
    <w:rsid w:val="00E66160"/>
    <w:rsid w:val="00E67F31"/>
    <w:rsid w:val="00E70DE5"/>
    <w:rsid w:val="00E71E31"/>
    <w:rsid w:val="00E725B1"/>
    <w:rsid w:val="00E73012"/>
    <w:rsid w:val="00E74057"/>
    <w:rsid w:val="00E754E4"/>
    <w:rsid w:val="00E76B97"/>
    <w:rsid w:val="00E777F8"/>
    <w:rsid w:val="00E82668"/>
    <w:rsid w:val="00E82E69"/>
    <w:rsid w:val="00E84296"/>
    <w:rsid w:val="00E84B03"/>
    <w:rsid w:val="00E87A93"/>
    <w:rsid w:val="00E87B10"/>
    <w:rsid w:val="00E902AB"/>
    <w:rsid w:val="00E90C53"/>
    <w:rsid w:val="00E90F78"/>
    <w:rsid w:val="00E91A36"/>
    <w:rsid w:val="00E91DF8"/>
    <w:rsid w:val="00E92A40"/>
    <w:rsid w:val="00E9308B"/>
    <w:rsid w:val="00E93471"/>
    <w:rsid w:val="00E958B5"/>
    <w:rsid w:val="00E95A75"/>
    <w:rsid w:val="00E95EBC"/>
    <w:rsid w:val="00E97320"/>
    <w:rsid w:val="00EA0256"/>
    <w:rsid w:val="00EA08C7"/>
    <w:rsid w:val="00EA1043"/>
    <w:rsid w:val="00EA15EC"/>
    <w:rsid w:val="00EA1E56"/>
    <w:rsid w:val="00EA2847"/>
    <w:rsid w:val="00EA39E8"/>
    <w:rsid w:val="00EA4766"/>
    <w:rsid w:val="00EA4B34"/>
    <w:rsid w:val="00EA633E"/>
    <w:rsid w:val="00EA6792"/>
    <w:rsid w:val="00EA6C38"/>
    <w:rsid w:val="00EA76B8"/>
    <w:rsid w:val="00EA773E"/>
    <w:rsid w:val="00EA7A98"/>
    <w:rsid w:val="00EB0972"/>
    <w:rsid w:val="00EB0D08"/>
    <w:rsid w:val="00EB25B1"/>
    <w:rsid w:val="00EB3120"/>
    <w:rsid w:val="00EB43B7"/>
    <w:rsid w:val="00EB45BB"/>
    <w:rsid w:val="00EB7E2D"/>
    <w:rsid w:val="00EC03BE"/>
    <w:rsid w:val="00EC1B2D"/>
    <w:rsid w:val="00EC1D3E"/>
    <w:rsid w:val="00EC2EDE"/>
    <w:rsid w:val="00EC4AF7"/>
    <w:rsid w:val="00EC4DB3"/>
    <w:rsid w:val="00EC57A0"/>
    <w:rsid w:val="00EC6877"/>
    <w:rsid w:val="00ED00DE"/>
    <w:rsid w:val="00ED048F"/>
    <w:rsid w:val="00ED0A8D"/>
    <w:rsid w:val="00ED66F9"/>
    <w:rsid w:val="00EE082D"/>
    <w:rsid w:val="00EE08C5"/>
    <w:rsid w:val="00EE0A81"/>
    <w:rsid w:val="00EE442B"/>
    <w:rsid w:val="00EE4827"/>
    <w:rsid w:val="00EF0DBD"/>
    <w:rsid w:val="00EF12AC"/>
    <w:rsid w:val="00EF21E2"/>
    <w:rsid w:val="00EF2C8E"/>
    <w:rsid w:val="00EF2D06"/>
    <w:rsid w:val="00EF2E76"/>
    <w:rsid w:val="00EF5691"/>
    <w:rsid w:val="00EF5990"/>
    <w:rsid w:val="00EF692D"/>
    <w:rsid w:val="00EF6A09"/>
    <w:rsid w:val="00EF72A1"/>
    <w:rsid w:val="00EF738B"/>
    <w:rsid w:val="00F01548"/>
    <w:rsid w:val="00F01774"/>
    <w:rsid w:val="00F01D83"/>
    <w:rsid w:val="00F01FD0"/>
    <w:rsid w:val="00F02F7C"/>
    <w:rsid w:val="00F0387E"/>
    <w:rsid w:val="00F03B43"/>
    <w:rsid w:val="00F040F9"/>
    <w:rsid w:val="00F05BB4"/>
    <w:rsid w:val="00F06541"/>
    <w:rsid w:val="00F070D6"/>
    <w:rsid w:val="00F07F4E"/>
    <w:rsid w:val="00F116E7"/>
    <w:rsid w:val="00F11730"/>
    <w:rsid w:val="00F133E1"/>
    <w:rsid w:val="00F1444B"/>
    <w:rsid w:val="00F15D19"/>
    <w:rsid w:val="00F16046"/>
    <w:rsid w:val="00F173FD"/>
    <w:rsid w:val="00F2058B"/>
    <w:rsid w:val="00F20DB4"/>
    <w:rsid w:val="00F212BA"/>
    <w:rsid w:val="00F21A7F"/>
    <w:rsid w:val="00F229F9"/>
    <w:rsid w:val="00F2372B"/>
    <w:rsid w:val="00F257AC"/>
    <w:rsid w:val="00F2776C"/>
    <w:rsid w:val="00F27C7B"/>
    <w:rsid w:val="00F30825"/>
    <w:rsid w:val="00F30B86"/>
    <w:rsid w:val="00F3162C"/>
    <w:rsid w:val="00F32027"/>
    <w:rsid w:val="00F32A82"/>
    <w:rsid w:val="00F32FFD"/>
    <w:rsid w:val="00F34BD1"/>
    <w:rsid w:val="00F3545D"/>
    <w:rsid w:val="00F370D1"/>
    <w:rsid w:val="00F37941"/>
    <w:rsid w:val="00F40471"/>
    <w:rsid w:val="00F432E5"/>
    <w:rsid w:val="00F44056"/>
    <w:rsid w:val="00F45E58"/>
    <w:rsid w:val="00F46173"/>
    <w:rsid w:val="00F461E6"/>
    <w:rsid w:val="00F46C1C"/>
    <w:rsid w:val="00F47ABE"/>
    <w:rsid w:val="00F50EF1"/>
    <w:rsid w:val="00F538FA"/>
    <w:rsid w:val="00F5543D"/>
    <w:rsid w:val="00F5546B"/>
    <w:rsid w:val="00F56484"/>
    <w:rsid w:val="00F56C05"/>
    <w:rsid w:val="00F56E59"/>
    <w:rsid w:val="00F61161"/>
    <w:rsid w:val="00F61344"/>
    <w:rsid w:val="00F6182E"/>
    <w:rsid w:val="00F628A6"/>
    <w:rsid w:val="00F62EA8"/>
    <w:rsid w:val="00F632FA"/>
    <w:rsid w:val="00F63B0A"/>
    <w:rsid w:val="00F63DC4"/>
    <w:rsid w:val="00F63E12"/>
    <w:rsid w:val="00F6537B"/>
    <w:rsid w:val="00F66D2F"/>
    <w:rsid w:val="00F70223"/>
    <w:rsid w:val="00F70310"/>
    <w:rsid w:val="00F71912"/>
    <w:rsid w:val="00F735BB"/>
    <w:rsid w:val="00F74937"/>
    <w:rsid w:val="00F7496A"/>
    <w:rsid w:val="00F774C1"/>
    <w:rsid w:val="00F809BC"/>
    <w:rsid w:val="00F82A79"/>
    <w:rsid w:val="00F8318B"/>
    <w:rsid w:val="00F83C00"/>
    <w:rsid w:val="00F84490"/>
    <w:rsid w:val="00F85DC0"/>
    <w:rsid w:val="00F866FB"/>
    <w:rsid w:val="00F901D6"/>
    <w:rsid w:val="00F902CB"/>
    <w:rsid w:val="00F90D2E"/>
    <w:rsid w:val="00F92B60"/>
    <w:rsid w:val="00F9397F"/>
    <w:rsid w:val="00F93DAF"/>
    <w:rsid w:val="00F94036"/>
    <w:rsid w:val="00F94410"/>
    <w:rsid w:val="00F94C74"/>
    <w:rsid w:val="00F95ADC"/>
    <w:rsid w:val="00F96DF9"/>
    <w:rsid w:val="00F97AB2"/>
    <w:rsid w:val="00FA1886"/>
    <w:rsid w:val="00FA1977"/>
    <w:rsid w:val="00FA37F1"/>
    <w:rsid w:val="00FA7C6D"/>
    <w:rsid w:val="00FB03EA"/>
    <w:rsid w:val="00FB1962"/>
    <w:rsid w:val="00FB4F84"/>
    <w:rsid w:val="00FB52F3"/>
    <w:rsid w:val="00FB556B"/>
    <w:rsid w:val="00FB6B74"/>
    <w:rsid w:val="00FB7598"/>
    <w:rsid w:val="00FB7645"/>
    <w:rsid w:val="00FB7C17"/>
    <w:rsid w:val="00FC0D33"/>
    <w:rsid w:val="00FC1D4F"/>
    <w:rsid w:val="00FC2BA3"/>
    <w:rsid w:val="00FC4239"/>
    <w:rsid w:val="00FC6C75"/>
    <w:rsid w:val="00FC71D7"/>
    <w:rsid w:val="00FC79E0"/>
    <w:rsid w:val="00FD0496"/>
    <w:rsid w:val="00FD0D5B"/>
    <w:rsid w:val="00FD1195"/>
    <w:rsid w:val="00FD194D"/>
    <w:rsid w:val="00FD2879"/>
    <w:rsid w:val="00FD3250"/>
    <w:rsid w:val="00FD3BD9"/>
    <w:rsid w:val="00FD6A5D"/>
    <w:rsid w:val="00FD73F6"/>
    <w:rsid w:val="00FD7DAF"/>
    <w:rsid w:val="00FE085B"/>
    <w:rsid w:val="00FE11A8"/>
    <w:rsid w:val="00FE1F6A"/>
    <w:rsid w:val="00FE5C15"/>
    <w:rsid w:val="00FE5E3A"/>
    <w:rsid w:val="00FE7AE8"/>
    <w:rsid w:val="00FF000B"/>
    <w:rsid w:val="00FF1917"/>
    <w:rsid w:val="00FF1FA5"/>
    <w:rsid w:val="00FF2B38"/>
    <w:rsid w:val="00FF3B9E"/>
    <w:rsid w:val="00FF4078"/>
    <w:rsid w:val="00FF4697"/>
    <w:rsid w:val="00FF4ADC"/>
    <w:rsid w:val="00FF4D8E"/>
    <w:rsid w:val="00FF563D"/>
    <w:rsid w:val="00FF56D7"/>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1B643F"/>
  <w15:chartTrackingRefBased/>
  <w15:docId w15:val="{A0BA42F3-8C76-444A-BB31-BC6EB18571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列出段落,?? ??,?????,????,Lista1,列出段落1,中等深浅网格 1 - 着色 21,列表段落"/>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Caption Char1 Char,cap Char Char1,Caption Char Char1 Char,cap Char2,Caption Char2,Caption Char Char Char,Caption Char Char1,fig and tbl,fighead2,Table Caption,fighead21,fighead22,fighead23,Table Caption1,fighead211"/>
    <w:basedOn w:val="Normal"/>
    <w:next w:val="Normal"/>
    <w:link w:val="CaptionChar1"/>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paragraph" w:customStyle="1" w:styleId="TAH0">
    <w:name w:val="TAH"/>
    <w:basedOn w:val="Normal"/>
    <w:rsid w:val="00440A3C"/>
    <w:pPr>
      <w:keepNext/>
      <w:keepLines/>
      <w:spacing w:after="0"/>
      <w:jc w:val="center"/>
    </w:pPr>
    <w:rPr>
      <w:rFonts w:ascii="Arial" w:eastAsia="SimSun" w:hAnsi="Arial"/>
      <w:b/>
      <w:sz w:val="18"/>
      <w:lang w:eastAsia="x-none"/>
    </w:rPr>
  </w:style>
  <w:style w:type="paragraph" w:customStyle="1" w:styleId="Style1">
    <w:name w:val="Style1"/>
    <w:basedOn w:val="maintext"/>
    <w:link w:val="Style1Char"/>
    <w:qFormat/>
    <w:rsid w:val="007E4FEC"/>
    <w:pPr>
      <w:spacing w:before="0" w:after="180" w:line="312" w:lineRule="auto"/>
      <w:ind w:firstLineChars="0" w:firstLine="360"/>
    </w:pPr>
    <w:rPr>
      <w:lang w:eastAsia="en-US"/>
    </w:rPr>
  </w:style>
  <w:style w:type="character" w:customStyle="1" w:styleId="Style1Char">
    <w:name w:val="Style1 Char"/>
    <w:basedOn w:val="maintextChar"/>
    <w:link w:val="Style1"/>
    <w:rsid w:val="007E4FEC"/>
    <w:rPr>
      <w:rFonts w:eastAsia="Malgun Gothic" w:cs="Batang"/>
      <w:lang w:val="en-GB" w:eastAsia="en-US"/>
    </w:rPr>
  </w:style>
  <w:style w:type="character" w:customStyle="1" w:styleId="CaptionChar1">
    <w:name w:val="Caption Char1"/>
    <w:aliases w:val="cap Char1,cap Char Char,Caption Char Char,Caption Char1 Char Char,cap Char Char1 Char,Caption Char Char1 Char Char,cap Char2 Char,Caption Char2 Char,Caption Char Char Char Char,Caption Char Char1 Char1,fig and tbl Char,fighead2 Char"/>
    <w:link w:val="Caption"/>
    <w:rsid w:val="004943EB"/>
    <w:rPr>
      <w:rFonts w:eastAsia="Malgun Gothic"/>
      <w:b/>
      <w:bCs/>
      <w:lang w:val="en-GB" w:eastAsia="en-US"/>
    </w:rPr>
  </w:style>
  <w:style w:type="character" w:styleId="Hyperlink">
    <w:name w:val="Hyperlink"/>
    <w:uiPriority w:val="99"/>
    <w:rsid w:val="00696C7B"/>
    <w:rPr>
      <w:color w:val="0000FF"/>
      <w:u w:val="single"/>
    </w:rPr>
  </w:style>
  <w:style w:type="character" w:customStyle="1" w:styleId="ListParagraphChar">
    <w:name w:val="List Paragraph Char"/>
    <w:aliases w:val="- Bullets Char,リスト段落 Char,列出段落 Char,?? ?? Char,????? Char,???? Char,Lista1 Char,列出段落1 Char,中等深浅网格 1 - 着色 21 Char,列表段落 Char"/>
    <w:link w:val="ListParagraph"/>
    <w:uiPriority w:val="34"/>
    <w:qFormat/>
    <w:rsid w:val="00696C7B"/>
    <w:rPr>
      <w:rFonts w:eastAsia="Malgun Gothic"/>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018048773">
          <w:marLeft w:val="1166"/>
          <w:marRight w:val="0"/>
          <w:marTop w:val="40"/>
          <w:marBottom w:val="40"/>
          <w:divBdr>
            <w:top w:val="none" w:sz="0" w:space="0" w:color="auto"/>
            <w:left w:val="none" w:sz="0" w:space="0" w:color="auto"/>
            <w:bottom w:val="none" w:sz="0" w:space="0" w:color="auto"/>
            <w:right w:val="none" w:sz="0" w:space="0" w:color="auto"/>
          </w:divBdr>
        </w:div>
        <w:div w:id="1738481160">
          <w:marLeft w:val="1166"/>
          <w:marRight w:val="0"/>
          <w:marTop w:val="40"/>
          <w:marBottom w:val="40"/>
          <w:divBdr>
            <w:top w:val="none" w:sz="0" w:space="0" w:color="auto"/>
            <w:left w:val="none" w:sz="0" w:space="0" w:color="auto"/>
            <w:bottom w:val="none" w:sz="0" w:space="0" w:color="auto"/>
            <w:right w:val="none" w:sz="0" w:space="0" w:color="auto"/>
          </w:divBdr>
        </w:div>
      </w:divsChild>
    </w:div>
    <w:div w:id="54028836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96721519">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476332169">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FC6730-B484-49C0-8658-2030172815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3</Pages>
  <Words>1241</Words>
  <Characters>7077</Characters>
  <Application>Microsoft Office Word</Application>
  <DocSecurity>0</DocSecurity>
  <Lines>58</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8302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Younsun Kim</dc:creator>
  <cp:keywords/>
  <dc:description/>
  <cp:lastModifiedBy>Yinan Qi</cp:lastModifiedBy>
  <cp:revision>3</cp:revision>
  <cp:lastPrinted>2012-03-15T10:36:00Z</cp:lastPrinted>
  <dcterms:created xsi:type="dcterms:W3CDTF">2019-02-15T09:20:00Z</dcterms:created>
  <dcterms:modified xsi:type="dcterms:W3CDTF">2019-02-15T09:50:00Z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F7C5CEA6D6A1A472D527E61DAB7E82D43F650690E9CB9848F4A599028F1D4CC7</vt:lpwstr>
  </property>
  <property fmtid="{D5CDD505-2E9C-101B-9397-08002B2CF9AE}" pid="2" name="NSCPROP_SA">
    <vt:lpwstr>C:\Users\yinan.qi\AppData\Local\Temp\Temp1_R1-1703007.zip\R1-1703007 dynamic_tdd.docx</vt:lpwstr>
  </property>
</Properties>
</file>